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8E" w:rsidRDefault="0033308E">
      <w:pPr>
        <w:adjustRightInd w:val="0"/>
        <w:snapToGrid w:val="0"/>
        <w:spacing w:line="360" w:lineRule="auto"/>
        <w:rPr>
          <w:rFonts w:ascii="宋体" w:hAnsi="宋体"/>
          <w:szCs w:val="32"/>
        </w:rPr>
      </w:pPr>
    </w:p>
    <w:p w:rsidR="004143FA" w:rsidRDefault="004143FA">
      <w:pPr>
        <w:adjustRightInd w:val="0"/>
        <w:snapToGrid w:val="0"/>
        <w:spacing w:line="360" w:lineRule="auto"/>
        <w:rPr>
          <w:rFonts w:ascii="华文中宋" w:eastAsia="华文中宋" w:hAnsi="华文中宋" w:cs="华文中宋"/>
          <w:b/>
          <w:sz w:val="52"/>
          <w:szCs w:val="84"/>
        </w:rPr>
      </w:pPr>
    </w:p>
    <w:p w:rsidR="0033308E" w:rsidRDefault="00053914">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黄山市司法局（本级）</w:t>
      </w:r>
      <w:r w:rsidR="00FD4082">
        <w:rPr>
          <w:rFonts w:ascii="方正小标宋简体" w:eastAsia="方正小标宋简体" w:hAnsi="方正小标宋简体" w:cs="方正小标宋简体" w:hint="eastAsia"/>
          <w:bCs/>
          <w:sz w:val="44"/>
          <w:szCs w:val="44"/>
        </w:rPr>
        <w:t>2023年度单位决算</w:t>
      </w: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33308E">
      <w:pPr>
        <w:rPr>
          <w:rFonts w:ascii="宋体" w:hAnsi="宋体"/>
          <w:sz w:val="28"/>
          <w:szCs w:val="28"/>
        </w:rPr>
      </w:pPr>
    </w:p>
    <w:p w:rsidR="0033308E" w:rsidRDefault="00FD4082">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2024年</w:t>
      </w:r>
      <w:r w:rsidR="004143FA">
        <w:rPr>
          <w:rFonts w:ascii="黑体" w:eastAsia="黑体" w:hAnsi="黑体" w:hint="eastAsia"/>
          <w:bCs/>
          <w:sz w:val="44"/>
          <w:szCs w:val="44"/>
        </w:rPr>
        <w:t>9</w:t>
      </w:r>
      <w:r>
        <w:rPr>
          <w:rFonts w:ascii="黑体" w:eastAsia="黑体" w:hAnsi="黑体" w:hint="eastAsia"/>
          <w:bCs/>
          <w:sz w:val="44"/>
          <w:szCs w:val="44"/>
        </w:rPr>
        <w:t>月</w:t>
      </w:r>
    </w:p>
    <w:p w:rsidR="0033308E" w:rsidRDefault="0033308E">
      <w:pPr>
        <w:spacing w:line="580" w:lineRule="exact"/>
        <w:jc w:val="center"/>
        <w:rPr>
          <w:rFonts w:ascii="黑体" w:eastAsia="黑体" w:hAnsi="宋体"/>
          <w:bCs/>
          <w:sz w:val="48"/>
          <w:szCs w:val="48"/>
        </w:rPr>
      </w:pPr>
    </w:p>
    <w:p w:rsidR="0033308E" w:rsidRDefault="0033308E">
      <w:pPr>
        <w:spacing w:line="580" w:lineRule="exact"/>
        <w:jc w:val="center"/>
        <w:rPr>
          <w:rFonts w:ascii="黑体" w:eastAsia="黑体" w:hAnsi="宋体"/>
          <w:bCs/>
          <w:sz w:val="48"/>
          <w:szCs w:val="48"/>
        </w:rPr>
      </w:pPr>
    </w:p>
    <w:p w:rsidR="0033308E" w:rsidRDefault="0033308E">
      <w:pPr>
        <w:spacing w:line="580" w:lineRule="exact"/>
        <w:jc w:val="center"/>
        <w:rPr>
          <w:rFonts w:ascii="黑体" w:eastAsia="黑体" w:hAnsi="宋体"/>
          <w:bCs/>
          <w:sz w:val="48"/>
          <w:szCs w:val="48"/>
        </w:rPr>
      </w:pPr>
    </w:p>
    <w:p w:rsidR="0033308E" w:rsidRDefault="0033308E">
      <w:pPr>
        <w:spacing w:line="580" w:lineRule="exact"/>
        <w:jc w:val="center"/>
        <w:rPr>
          <w:rFonts w:ascii="黑体" w:eastAsia="黑体" w:hAnsi="宋体"/>
          <w:bCs/>
          <w:sz w:val="48"/>
          <w:szCs w:val="48"/>
        </w:rPr>
      </w:pPr>
    </w:p>
    <w:p w:rsidR="0033308E" w:rsidRDefault="00FD4082">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4143FA" w:rsidRDefault="004143FA">
      <w:pPr>
        <w:spacing w:line="580" w:lineRule="exact"/>
        <w:jc w:val="center"/>
        <w:rPr>
          <w:rFonts w:ascii="黑体" w:eastAsia="黑体" w:hAnsi="宋体"/>
          <w:bCs/>
          <w:sz w:val="48"/>
          <w:szCs w:val="48"/>
        </w:rPr>
      </w:pPr>
    </w:p>
    <w:p w:rsidR="0033308E" w:rsidRDefault="00FD4082" w:rsidP="00853632">
      <w:pPr>
        <w:spacing w:line="50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sidR="00053914">
        <w:rPr>
          <w:rFonts w:ascii="宋体" w:hAnsi="宋体" w:hint="eastAsia"/>
          <w:b/>
          <w:sz w:val="36"/>
          <w:szCs w:val="36"/>
        </w:rPr>
        <w:t>黄山市司法局（本级）</w:t>
      </w:r>
      <w:r>
        <w:rPr>
          <w:rFonts w:ascii="宋体" w:hAnsi="宋体" w:hint="eastAsia"/>
          <w:b/>
          <w:sz w:val="36"/>
          <w:szCs w:val="36"/>
        </w:rPr>
        <w:t>概况</w:t>
      </w:r>
    </w:p>
    <w:p w:rsidR="0033308E" w:rsidRDefault="00FD4082" w:rsidP="00853632">
      <w:pPr>
        <w:spacing w:line="500" w:lineRule="exact"/>
        <w:rPr>
          <w:rFonts w:ascii="宋体" w:hAnsi="宋体"/>
          <w:bCs/>
          <w:sz w:val="36"/>
          <w:szCs w:val="36"/>
        </w:rPr>
      </w:pPr>
      <w:r>
        <w:rPr>
          <w:rFonts w:ascii="宋体" w:hAnsi="宋体" w:hint="eastAsia"/>
          <w:bCs/>
          <w:sz w:val="36"/>
          <w:szCs w:val="36"/>
        </w:rPr>
        <w:t>一、主要职责</w:t>
      </w:r>
    </w:p>
    <w:p w:rsidR="0033308E" w:rsidRDefault="00FD4082" w:rsidP="00853632">
      <w:pPr>
        <w:spacing w:line="500" w:lineRule="exact"/>
        <w:rPr>
          <w:rFonts w:ascii="宋体" w:hAnsi="宋体"/>
          <w:bCs/>
          <w:sz w:val="36"/>
          <w:szCs w:val="36"/>
        </w:rPr>
      </w:pPr>
      <w:r>
        <w:rPr>
          <w:rFonts w:ascii="宋体" w:hAnsi="宋体" w:hint="eastAsia"/>
          <w:bCs/>
          <w:sz w:val="36"/>
          <w:szCs w:val="36"/>
        </w:rPr>
        <w:t>二、单位决算构成</w:t>
      </w:r>
    </w:p>
    <w:p w:rsidR="0033308E" w:rsidRDefault="00FD4082" w:rsidP="00853632">
      <w:pPr>
        <w:spacing w:line="50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sidR="00053914" w:rsidRPr="00053914">
        <w:rPr>
          <w:rFonts w:ascii="宋体" w:hAnsi="宋体" w:hint="eastAsia"/>
          <w:b/>
          <w:spacing w:val="-20"/>
          <w:sz w:val="36"/>
          <w:szCs w:val="36"/>
        </w:rPr>
        <w:t>黄山市司法局（本级）</w:t>
      </w:r>
      <w:r w:rsidRPr="00053914">
        <w:rPr>
          <w:rFonts w:ascii="宋体" w:hAnsi="宋体" w:hint="eastAsia"/>
          <w:b/>
          <w:spacing w:val="-20"/>
          <w:sz w:val="36"/>
          <w:szCs w:val="36"/>
        </w:rPr>
        <w:t>2023</w:t>
      </w:r>
      <w:r w:rsidRPr="00053914">
        <w:rPr>
          <w:rFonts w:ascii="宋体" w:hAnsi="宋体" w:hint="eastAsia"/>
          <w:b/>
          <w:spacing w:val="-20"/>
          <w:sz w:val="36"/>
          <w:szCs w:val="36"/>
        </w:rPr>
        <w:t>年度单位决算表</w:t>
      </w:r>
    </w:p>
    <w:p w:rsidR="0033308E" w:rsidRDefault="00FD4082" w:rsidP="00853632">
      <w:pPr>
        <w:spacing w:line="500" w:lineRule="exact"/>
        <w:rPr>
          <w:rFonts w:ascii="宋体" w:hAnsi="宋体"/>
          <w:bCs/>
          <w:sz w:val="36"/>
          <w:szCs w:val="36"/>
        </w:rPr>
      </w:pPr>
      <w:r>
        <w:rPr>
          <w:rFonts w:ascii="宋体" w:hAnsi="宋体" w:hint="eastAsia"/>
          <w:bCs/>
          <w:sz w:val="36"/>
          <w:szCs w:val="36"/>
        </w:rPr>
        <w:t>一、收入支出决算总表</w:t>
      </w:r>
    </w:p>
    <w:p w:rsidR="0033308E" w:rsidRDefault="00FD4082" w:rsidP="00853632">
      <w:pPr>
        <w:spacing w:line="500" w:lineRule="exact"/>
        <w:rPr>
          <w:rFonts w:ascii="宋体" w:hAnsi="宋体"/>
          <w:bCs/>
          <w:sz w:val="36"/>
          <w:szCs w:val="36"/>
        </w:rPr>
      </w:pPr>
      <w:r>
        <w:rPr>
          <w:rFonts w:ascii="宋体" w:hAnsi="宋体" w:hint="eastAsia"/>
          <w:bCs/>
          <w:sz w:val="36"/>
          <w:szCs w:val="36"/>
        </w:rPr>
        <w:t>二、收入决算表</w:t>
      </w:r>
    </w:p>
    <w:p w:rsidR="0033308E" w:rsidRDefault="00FD4082" w:rsidP="00853632">
      <w:pPr>
        <w:spacing w:line="500" w:lineRule="exact"/>
        <w:rPr>
          <w:rFonts w:ascii="宋体" w:hAnsi="宋体"/>
          <w:bCs/>
          <w:sz w:val="36"/>
          <w:szCs w:val="36"/>
        </w:rPr>
      </w:pPr>
      <w:r>
        <w:rPr>
          <w:rFonts w:ascii="宋体" w:hAnsi="宋体" w:hint="eastAsia"/>
          <w:bCs/>
          <w:sz w:val="36"/>
          <w:szCs w:val="36"/>
        </w:rPr>
        <w:t>三、支出决算表</w:t>
      </w:r>
    </w:p>
    <w:p w:rsidR="0033308E" w:rsidRDefault="00FD4082" w:rsidP="00853632">
      <w:pPr>
        <w:spacing w:line="500" w:lineRule="exact"/>
        <w:rPr>
          <w:rFonts w:ascii="宋体" w:hAnsi="宋体"/>
          <w:bCs/>
          <w:sz w:val="36"/>
          <w:szCs w:val="36"/>
        </w:rPr>
      </w:pPr>
      <w:r>
        <w:rPr>
          <w:rFonts w:ascii="宋体" w:hAnsi="宋体" w:hint="eastAsia"/>
          <w:bCs/>
          <w:sz w:val="36"/>
          <w:szCs w:val="36"/>
        </w:rPr>
        <w:t>四、财政拨款收入支出决算总表</w:t>
      </w:r>
    </w:p>
    <w:p w:rsidR="0033308E" w:rsidRDefault="00FD4082" w:rsidP="00853632">
      <w:pPr>
        <w:spacing w:line="500" w:lineRule="exact"/>
        <w:rPr>
          <w:rFonts w:ascii="宋体" w:hAnsi="宋体"/>
          <w:bCs/>
          <w:sz w:val="36"/>
          <w:szCs w:val="36"/>
        </w:rPr>
      </w:pPr>
      <w:r>
        <w:rPr>
          <w:rFonts w:ascii="宋体" w:hAnsi="宋体" w:hint="eastAsia"/>
          <w:bCs/>
          <w:sz w:val="36"/>
          <w:szCs w:val="36"/>
        </w:rPr>
        <w:t>五、一般公共预算财政拨款支出决算表</w:t>
      </w:r>
    </w:p>
    <w:p w:rsidR="0033308E" w:rsidRDefault="00FD4082" w:rsidP="00853632">
      <w:pPr>
        <w:spacing w:line="500" w:lineRule="exact"/>
        <w:rPr>
          <w:rFonts w:ascii="宋体" w:hAnsi="宋体"/>
          <w:bCs/>
          <w:sz w:val="36"/>
          <w:szCs w:val="36"/>
        </w:rPr>
      </w:pPr>
      <w:r>
        <w:rPr>
          <w:rFonts w:ascii="宋体" w:hAnsi="宋体" w:hint="eastAsia"/>
          <w:bCs/>
          <w:sz w:val="36"/>
          <w:szCs w:val="36"/>
        </w:rPr>
        <w:t>六、一般公共预算财政拨款基本支出决算明细表</w:t>
      </w:r>
    </w:p>
    <w:p w:rsidR="0033308E" w:rsidRDefault="00FD4082" w:rsidP="00853632">
      <w:pPr>
        <w:spacing w:line="500" w:lineRule="exact"/>
        <w:rPr>
          <w:rFonts w:ascii="宋体" w:hAnsi="宋体"/>
          <w:bCs/>
          <w:sz w:val="36"/>
          <w:szCs w:val="36"/>
        </w:rPr>
      </w:pPr>
      <w:r>
        <w:rPr>
          <w:rFonts w:ascii="宋体" w:hAnsi="宋体" w:hint="eastAsia"/>
          <w:bCs/>
          <w:sz w:val="36"/>
          <w:szCs w:val="36"/>
        </w:rPr>
        <w:t>七、政府性基金预算财政拨款收入支出决算表</w:t>
      </w:r>
    </w:p>
    <w:p w:rsidR="0033308E" w:rsidRDefault="00FD4082" w:rsidP="00853632">
      <w:pPr>
        <w:spacing w:line="500" w:lineRule="exact"/>
        <w:rPr>
          <w:rFonts w:ascii="宋体" w:hAnsi="宋体"/>
          <w:bCs/>
          <w:sz w:val="36"/>
          <w:szCs w:val="36"/>
        </w:rPr>
      </w:pPr>
      <w:r>
        <w:rPr>
          <w:rFonts w:ascii="宋体" w:hAnsi="宋体" w:hint="eastAsia"/>
          <w:bCs/>
          <w:sz w:val="36"/>
          <w:szCs w:val="36"/>
        </w:rPr>
        <w:t>八、国有资本经营预算财政拨款支出决算表</w:t>
      </w:r>
    </w:p>
    <w:p w:rsidR="0033308E" w:rsidRPr="00053914" w:rsidRDefault="00FD4082" w:rsidP="00853632">
      <w:pPr>
        <w:spacing w:line="500" w:lineRule="exact"/>
        <w:rPr>
          <w:rFonts w:ascii="宋体" w:hAnsi="宋体"/>
          <w:b/>
          <w:spacing w:val="-28"/>
          <w:sz w:val="36"/>
          <w:szCs w:val="36"/>
        </w:rPr>
      </w:pPr>
      <w:r>
        <w:rPr>
          <w:rFonts w:ascii="宋体" w:hAnsi="宋体" w:hint="eastAsia"/>
          <w:b/>
          <w:sz w:val="36"/>
          <w:szCs w:val="36"/>
        </w:rPr>
        <w:t>第三部分</w:t>
      </w:r>
      <w:r>
        <w:rPr>
          <w:rFonts w:ascii="宋体" w:hAnsi="宋体" w:hint="eastAsia"/>
          <w:b/>
          <w:sz w:val="36"/>
          <w:szCs w:val="36"/>
        </w:rPr>
        <w:t xml:space="preserve"> </w:t>
      </w:r>
      <w:r w:rsidR="00053914" w:rsidRPr="00053914">
        <w:rPr>
          <w:rFonts w:ascii="宋体" w:hAnsi="宋体" w:hint="eastAsia"/>
          <w:b/>
          <w:spacing w:val="-28"/>
          <w:sz w:val="36"/>
          <w:szCs w:val="36"/>
        </w:rPr>
        <w:t>黄山市司法局（本级）</w:t>
      </w:r>
      <w:r w:rsidRPr="00053914">
        <w:rPr>
          <w:rFonts w:ascii="宋体" w:hAnsi="宋体" w:hint="eastAsia"/>
          <w:b/>
          <w:spacing w:val="-28"/>
          <w:sz w:val="36"/>
          <w:szCs w:val="36"/>
        </w:rPr>
        <w:t>2023</w:t>
      </w:r>
      <w:r w:rsidRPr="00053914">
        <w:rPr>
          <w:rFonts w:ascii="宋体" w:hAnsi="宋体" w:hint="eastAsia"/>
          <w:b/>
          <w:spacing w:val="-28"/>
          <w:sz w:val="36"/>
          <w:szCs w:val="36"/>
        </w:rPr>
        <w:t>年度单位决算情况说明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一、收入支出决算总体情况说明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二、收入决算情况说明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三、支出决算情况说明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四、财政拨款收入支出决算总体情况说明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五、一般公共预算财政拨款支出决算情况说明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六、一般公共预算财政拨款基本支出决算情况说明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七、政府性基金预算财政拨款收入支出决算情况说明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八、国有资本经营预算财政拨款支出决算情况说明</w:t>
      </w:r>
    </w:p>
    <w:p w:rsidR="0033308E" w:rsidRDefault="00FD4082" w:rsidP="00853632">
      <w:pPr>
        <w:spacing w:line="500" w:lineRule="exact"/>
        <w:rPr>
          <w:rFonts w:ascii="宋体" w:hAnsi="宋体"/>
          <w:bCs/>
          <w:sz w:val="36"/>
          <w:szCs w:val="36"/>
        </w:rPr>
      </w:pPr>
      <w:r>
        <w:rPr>
          <w:rFonts w:ascii="宋体" w:hAnsi="宋体" w:hint="eastAsia"/>
          <w:bCs/>
          <w:sz w:val="36"/>
          <w:szCs w:val="36"/>
        </w:rPr>
        <w:t>九、其他重要事项情况说明</w:t>
      </w:r>
    </w:p>
    <w:p w:rsidR="0033308E" w:rsidRDefault="00FD4082" w:rsidP="00853632">
      <w:pPr>
        <w:spacing w:line="50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053914" w:rsidRDefault="00053914" w:rsidP="00853632">
      <w:pPr>
        <w:spacing w:line="500" w:lineRule="exact"/>
        <w:rPr>
          <w:rFonts w:ascii="宋体" w:hAnsi="宋体"/>
          <w:b/>
          <w:sz w:val="36"/>
          <w:szCs w:val="36"/>
        </w:rPr>
      </w:pPr>
    </w:p>
    <w:p w:rsidR="0033308E" w:rsidRDefault="00FD4082" w:rsidP="00853632">
      <w:pPr>
        <w:spacing w:line="500" w:lineRule="exact"/>
        <w:rPr>
          <w:rFonts w:ascii="宋体" w:hAnsi="宋体"/>
          <w:bCs/>
          <w:sz w:val="36"/>
          <w:szCs w:val="36"/>
        </w:rPr>
      </w:pPr>
      <w:r>
        <w:rPr>
          <w:rFonts w:ascii="宋体" w:hAnsi="宋体" w:hint="eastAsia"/>
          <w:b/>
          <w:sz w:val="36"/>
          <w:szCs w:val="36"/>
        </w:rPr>
        <w:t>附件：</w:t>
      </w:r>
      <w:r>
        <w:rPr>
          <w:rFonts w:ascii="宋体" w:hAnsi="宋体" w:hint="eastAsia"/>
          <w:bCs/>
          <w:sz w:val="36"/>
          <w:szCs w:val="36"/>
        </w:rPr>
        <w:t>2023</w:t>
      </w:r>
      <w:r>
        <w:rPr>
          <w:rFonts w:ascii="宋体" w:hAnsi="宋体" w:hint="eastAsia"/>
          <w:bCs/>
          <w:sz w:val="36"/>
          <w:szCs w:val="36"/>
        </w:rPr>
        <w:t>年度项目支出绩效自评表</w:t>
      </w:r>
    </w:p>
    <w:p w:rsidR="00053914" w:rsidRPr="004143FA" w:rsidRDefault="00053914" w:rsidP="00853632">
      <w:pPr>
        <w:spacing w:line="500" w:lineRule="exact"/>
        <w:rPr>
          <w:rFonts w:ascii="宋体" w:hAnsi="宋体"/>
          <w:bCs/>
          <w:sz w:val="36"/>
          <w:szCs w:val="36"/>
        </w:rPr>
      </w:pPr>
    </w:p>
    <w:p w:rsidR="0033308E" w:rsidRDefault="00FD4082" w:rsidP="00053914">
      <w:pPr>
        <w:adjustRightInd w:val="0"/>
        <w:snapToGrid w:val="0"/>
        <w:spacing w:line="360" w:lineRule="auto"/>
        <w:jc w:val="center"/>
        <w:rPr>
          <w:rFonts w:ascii="黑体" w:eastAsia="黑体" w:hAnsi="黑体"/>
          <w:szCs w:val="32"/>
        </w:rPr>
      </w:pPr>
      <w:r>
        <w:rPr>
          <w:rFonts w:ascii="黑体" w:eastAsia="黑体" w:hAnsi="黑体" w:hint="eastAsia"/>
          <w:szCs w:val="32"/>
        </w:rPr>
        <w:t xml:space="preserve">第一部分 </w:t>
      </w:r>
      <w:r w:rsidR="00053914">
        <w:rPr>
          <w:rFonts w:ascii="宋体" w:eastAsia="黑体" w:hAnsi="宋体" w:hint="eastAsia"/>
          <w:b/>
          <w:sz w:val="36"/>
          <w:szCs w:val="36"/>
        </w:rPr>
        <w:t>黄山市司法局（本级）</w:t>
      </w:r>
      <w:r>
        <w:rPr>
          <w:rFonts w:ascii="黑体" w:eastAsia="黑体" w:hAnsi="黑体" w:hint="eastAsia"/>
          <w:szCs w:val="32"/>
        </w:rPr>
        <w:t>概况</w:t>
      </w:r>
    </w:p>
    <w:p w:rsidR="0033308E" w:rsidRDefault="00FD4082">
      <w:pPr>
        <w:ind w:firstLineChars="200" w:firstLine="640"/>
        <w:rPr>
          <w:rFonts w:ascii="黑体" w:eastAsia="黑体" w:hAnsi="黑体"/>
          <w:szCs w:val="32"/>
        </w:rPr>
      </w:pPr>
      <w:r>
        <w:rPr>
          <w:rFonts w:ascii="黑体" w:eastAsia="黑体" w:hAnsi="黑体" w:hint="eastAsia"/>
          <w:szCs w:val="32"/>
        </w:rPr>
        <w:t>一、主要职责</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（一）负责机关文电和日常运转及政务公开；指导、监督本系统财务、装备、设施、场所等工作。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（二）承担市委依法治市办日常事务，承办专项督察等工作。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（三）负责或组织起草重要的地方性法规等工作。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（四）承担市政府重大决定事项合法性审查等工作。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（五）指导、监督全市社区矫正对象的监督管理、教育矫正和社会适应性帮扶等工作。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（六）指导、监督全市行政复议和行政应诉等工作。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（七）指导、监督全市行政执法等工作。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（八）负责拟定全市法治宣传教育规划并组织实施等工作。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（九）指导推进司法所建设、调解等工作。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（十）负责推进全市公共法律服务体系和平台建设等工作。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（十一）指导、监督全市法律援助等工作。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（十二）指导、监督全市律师工作。负责全市国家统一法律职业资格考试组织实施等工作。</w:t>
      </w:r>
    </w:p>
    <w:p w:rsidR="004143FA" w:rsidRPr="004143FA" w:rsidRDefault="004143FA" w:rsidP="004143FA">
      <w:pPr>
        <w:ind w:firstLineChars="200" w:firstLine="640"/>
        <w:rPr>
          <w:rFonts w:ascii="仿宋_GB2312" w:hAnsi="仿宋"/>
          <w:szCs w:val="32"/>
        </w:rPr>
      </w:pPr>
      <w:r w:rsidRPr="004143FA">
        <w:rPr>
          <w:rFonts w:ascii="仿宋_GB2312" w:hAnsi="仿宋" w:hint="eastAsia"/>
          <w:szCs w:val="32"/>
        </w:rPr>
        <w:t>（十三）做好局机关和直属单位党群工作，负责指导本</w:t>
      </w:r>
      <w:r w:rsidRPr="004143FA">
        <w:rPr>
          <w:rFonts w:ascii="仿宋_GB2312" w:hAnsi="仿宋" w:hint="eastAsia"/>
          <w:szCs w:val="32"/>
        </w:rPr>
        <w:lastRenderedPageBreak/>
        <w:t>系统思想政治、队伍建设、干部教育培训和宣传等工作。</w:t>
      </w:r>
    </w:p>
    <w:p w:rsidR="0033308E" w:rsidRDefault="00FD4082">
      <w:pPr>
        <w:ind w:firstLineChars="200" w:firstLine="640"/>
        <w:rPr>
          <w:rFonts w:ascii="黑体" w:eastAsia="黑体" w:hAnsi="黑体"/>
          <w:szCs w:val="32"/>
        </w:rPr>
      </w:pPr>
      <w:r>
        <w:rPr>
          <w:rFonts w:ascii="黑体" w:eastAsia="黑体" w:hAnsi="黑体" w:hint="eastAsia"/>
          <w:szCs w:val="32"/>
        </w:rPr>
        <w:t>二、单位决算构成</w:t>
      </w:r>
    </w:p>
    <w:p w:rsidR="0033308E" w:rsidRDefault="00053914">
      <w:pPr>
        <w:ind w:firstLineChars="200" w:firstLine="640"/>
        <w:rPr>
          <w:rFonts w:ascii="仿宋_GB2312" w:hAnsi="仿宋"/>
          <w:szCs w:val="32"/>
        </w:rPr>
      </w:pPr>
      <w:r>
        <w:rPr>
          <w:rFonts w:ascii="仿宋_GB2312" w:hAnsi="仿宋" w:hint="eastAsia"/>
          <w:szCs w:val="32"/>
        </w:rPr>
        <w:t>黄山市司法局（本级）</w:t>
      </w:r>
      <w:r w:rsidR="00FD4082">
        <w:rPr>
          <w:rFonts w:ascii="仿宋_GB2312" w:hAnsi="仿宋" w:hint="eastAsia"/>
          <w:szCs w:val="32"/>
        </w:rPr>
        <w:t>2023年度单位决算仅包括单位本级决算，无其他下属单位决算。</w:t>
      </w:r>
    </w:p>
    <w:p w:rsidR="0033308E" w:rsidRDefault="00FD4082">
      <w:pPr>
        <w:ind w:firstLineChars="200" w:firstLine="640"/>
        <w:rPr>
          <w:rFonts w:ascii="仿宋_GB2312" w:hAnsi="仿宋"/>
          <w:szCs w:val="32"/>
        </w:rPr>
      </w:pPr>
      <w:r>
        <w:rPr>
          <w:rFonts w:ascii="仿宋_GB2312" w:hAnsi="仿宋" w:hint="eastAsia"/>
          <w:szCs w:val="32"/>
        </w:rPr>
        <w:t>纳入</w:t>
      </w:r>
      <w:r w:rsidR="00053914">
        <w:rPr>
          <w:rFonts w:ascii="仿宋_GB2312" w:hAnsi="仿宋" w:hint="eastAsia"/>
          <w:szCs w:val="32"/>
        </w:rPr>
        <w:t>黄山市司法局（本级）</w:t>
      </w:r>
      <w:r>
        <w:rPr>
          <w:rFonts w:ascii="仿宋_GB2312" w:hAnsi="仿宋" w:hint="eastAsia"/>
          <w:szCs w:val="32"/>
        </w:rPr>
        <w:t>2023年度单位决算编制范围的</w:t>
      </w:r>
      <w:r w:rsidR="00853632">
        <w:rPr>
          <w:rFonts w:ascii="仿宋_GB2312" w:hAnsi="仿宋" w:hint="eastAsia"/>
          <w:szCs w:val="32"/>
        </w:rPr>
        <w:t>下属</w:t>
      </w:r>
      <w:r>
        <w:rPr>
          <w:rFonts w:ascii="仿宋_GB2312" w:hAnsi="仿宋" w:hint="eastAsia"/>
          <w:szCs w:val="32"/>
        </w:rPr>
        <w:t>单位共</w:t>
      </w:r>
      <w:r w:rsidR="004143FA">
        <w:rPr>
          <w:rFonts w:ascii="仿宋_GB2312" w:hAnsi="仿宋" w:hint="eastAsia"/>
          <w:szCs w:val="32"/>
        </w:rPr>
        <w:t>1</w:t>
      </w:r>
      <w:r>
        <w:rPr>
          <w:rFonts w:ascii="仿宋_GB2312" w:hAnsi="仿宋" w:hint="eastAsia"/>
          <w:szCs w:val="32"/>
        </w:rPr>
        <w:t>个，具体情况见下表：</w:t>
      </w:r>
    </w:p>
    <w:tbl>
      <w:tblPr>
        <w:tblW w:w="0" w:type="auto"/>
        <w:tblInd w:w="828" w:type="dxa"/>
        <w:shd w:val="clear" w:color="auto" w:fill="FFFFFF"/>
        <w:tblLayout w:type="fixed"/>
        <w:tblCellMar>
          <w:left w:w="0" w:type="dxa"/>
          <w:right w:w="0" w:type="dxa"/>
        </w:tblCellMar>
        <w:tblLook w:val="04A0"/>
      </w:tblPr>
      <w:tblGrid>
        <w:gridCol w:w="1401"/>
        <w:gridCol w:w="5886"/>
      </w:tblGrid>
      <w:tr w:rsidR="0033308E" w:rsidTr="00853632">
        <w:trPr>
          <w:trHeight w:hRule="exact" w:val="606"/>
        </w:trPr>
        <w:tc>
          <w:tcPr>
            <w:tcW w:w="14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3308E" w:rsidRDefault="00FD4082">
            <w:pPr>
              <w:jc w:val="center"/>
              <w:rPr>
                <w:rFonts w:ascii="宋体" w:hAnsi="宋体"/>
                <w:sz w:val="24"/>
              </w:rPr>
            </w:pPr>
            <w:r>
              <w:rPr>
                <w:rFonts w:ascii="宋体" w:hAnsi="宋体" w:hint="eastAsia"/>
                <w:sz w:val="24"/>
              </w:rPr>
              <w:t>序号</w:t>
            </w:r>
          </w:p>
        </w:tc>
        <w:tc>
          <w:tcPr>
            <w:tcW w:w="58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3308E" w:rsidRDefault="00FD4082">
            <w:pPr>
              <w:jc w:val="center"/>
              <w:rPr>
                <w:rFonts w:ascii="宋体" w:hAnsi="宋体"/>
                <w:sz w:val="24"/>
              </w:rPr>
            </w:pPr>
            <w:r>
              <w:rPr>
                <w:rFonts w:ascii="宋体" w:hAnsi="宋体" w:hint="eastAsia"/>
                <w:sz w:val="24"/>
              </w:rPr>
              <w:t>单位名称</w:t>
            </w:r>
          </w:p>
        </w:tc>
      </w:tr>
      <w:tr w:rsidR="0033308E" w:rsidTr="00853632">
        <w:trPr>
          <w:trHeight w:hRule="exact" w:val="606"/>
        </w:trPr>
        <w:tc>
          <w:tcPr>
            <w:tcW w:w="14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3308E" w:rsidRDefault="00FD4082">
            <w:pPr>
              <w:jc w:val="center"/>
              <w:rPr>
                <w:rFonts w:ascii="宋体" w:hAnsi="宋体" w:cs="宋体"/>
                <w:sz w:val="24"/>
              </w:rPr>
            </w:pPr>
            <w:r>
              <w:rPr>
                <w:rFonts w:ascii="宋体" w:hAnsi="宋体" w:hint="eastAsia"/>
                <w:sz w:val="24"/>
              </w:rPr>
              <w:t>1</w:t>
            </w:r>
          </w:p>
        </w:tc>
        <w:tc>
          <w:tcPr>
            <w:tcW w:w="58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3308E" w:rsidRDefault="00053914" w:rsidP="00853632">
            <w:pPr>
              <w:rPr>
                <w:rFonts w:ascii="宋体" w:hAnsi="宋体"/>
                <w:sz w:val="24"/>
              </w:rPr>
            </w:pPr>
            <w:r>
              <w:rPr>
                <w:rFonts w:ascii="宋体" w:hAnsi="宋体" w:hint="eastAsia"/>
                <w:sz w:val="24"/>
              </w:rPr>
              <w:t>黄山市司法局（本级）</w:t>
            </w:r>
          </w:p>
        </w:tc>
      </w:tr>
    </w:tbl>
    <w:p w:rsidR="0033308E" w:rsidRDefault="0033308E">
      <w:pPr>
        <w:ind w:firstLineChars="200" w:firstLine="640"/>
        <w:rPr>
          <w:rFonts w:ascii="仿宋_GB2312"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4143FA" w:rsidRDefault="004143FA">
      <w:pPr>
        <w:ind w:firstLineChars="200" w:firstLine="640"/>
        <w:rPr>
          <w:rFonts w:ascii="黑体" w:eastAsia="黑体" w:hAnsi="黑体"/>
          <w:szCs w:val="32"/>
        </w:rPr>
      </w:pPr>
    </w:p>
    <w:p w:rsidR="0033308E" w:rsidRDefault="00FD4082" w:rsidP="004143FA">
      <w:pPr>
        <w:ind w:firstLineChars="200" w:firstLine="640"/>
        <w:rPr>
          <w:rFonts w:ascii="黑体" w:eastAsia="黑体" w:hAnsi="黑体"/>
          <w:szCs w:val="32"/>
        </w:rPr>
      </w:pPr>
      <w:r>
        <w:rPr>
          <w:rFonts w:ascii="黑体" w:eastAsia="黑体" w:hAnsi="黑体" w:hint="eastAsia"/>
          <w:szCs w:val="32"/>
        </w:rPr>
        <w:t xml:space="preserve">第二部分 </w:t>
      </w:r>
      <w:r w:rsidR="00053914">
        <w:rPr>
          <w:rFonts w:ascii="黑体" w:eastAsia="黑体" w:hAnsi="黑体" w:hint="eastAsia"/>
          <w:szCs w:val="32"/>
        </w:rPr>
        <w:t>黄山市司法局（本级）</w:t>
      </w:r>
      <w:r>
        <w:rPr>
          <w:rFonts w:ascii="黑体" w:eastAsia="黑体" w:hAnsi="黑体" w:hint="eastAsia"/>
          <w:szCs w:val="32"/>
        </w:rPr>
        <w:t>2023年度单位决算表</w:t>
      </w:r>
    </w:p>
    <w:tbl>
      <w:tblPr>
        <w:tblW w:w="9498" w:type="dxa"/>
        <w:tblInd w:w="-272" w:type="dxa"/>
        <w:tblLayout w:type="fixed"/>
        <w:tblCellMar>
          <w:left w:w="0" w:type="dxa"/>
          <w:right w:w="0" w:type="dxa"/>
        </w:tblCellMar>
        <w:tblLook w:val="04A0"/>
      </w:tblPr>
      <w:tblGrid>
        <w:gridCol w:w="3261"/>
        <w:gridCol w:w="488"/>
        <w:gridCol w:w="79"/>
        <w:gridCol w:w="451"/>
        <w:gridCol w:w="541"/>
        <w:gridCol w:w="431"/>
        <w:gridCol w:w="2688"/>
        <w:gridCol w:w="352"/>
        <w:gridCol w:w="215"/>
        <w:gridCol w:w="161"/>
        <w:gridCol w:w="775"/>
        <w:gridCol w:w="56"/>
      </w:tblGrid>
      <w:tr w:rsidR="0033308E" w:rsidTr="00F33A61">
        <w:trPr>
          <w:gridAfter w:val="1"/>
          <w:wAfter w:w="56" w:type="dxa"/>
          <w:trHeight w:val="218"/>
        </w:trPr>
        <w:tc>
          <w:tcPr>
            <w:tcW w:w="9442" w:type="dxa"/>
            <w:gridSpan w:val="11"/>
            <w:tcBorders>
              <w:top w:val="nil"/>
              <w:left w:val="nil"/>
              <w:bottom w:val="nil"/>
              <w:right w:val="nil"/>
            </w:tcBorders>
            <w:tcMar>
              <w:top w:w="12" w:type="dxa"/>
              <w:left w:w="12" w:type="dxa"/>
              <w:right w:w="12" w:type="dxa"/>
            </w:tcMar>
            <w:vAlign w:val="bottom"/>
          </w:tcPr>
          <w:p w:rsidR="0033308E" w:rsidRDefault="00FD4082" w:rsidP="004143FA">
            <w:pPr>
              <w:jc w:val="center"/>
              <w:rPr>
                <w:rFonts w:ascii="宋体" w:eastAsia="宋体" w:hAnsi="宋体" w:cs="宋体"/>
                <w:sz w:val="30"/>
                <w:szCs w:val="30"/>
              </w:rPr>
            </w:pPr>
            <w:r>
              <w:rPr>
                <w:rFonts w:ascii="宋体" w:eastAsia="宋体" w:hAnsi="宋体" w:cs="宋体" w:hint="eastAsia"/>
                <w:kern w:val="0"/>
                <w:sz w:val="30"/>
                <w:szCs w:val="30"/>
              </w:rPr>
              <w:t>收入支出决算总表</w:t>
            </w:r>
          </w:p>
        </w:tc>
      </w:tr>
      <w:tr w:rsidR="0033308E" w:rsidTr="00F33A61">
        <w:trPr>
          <w:gridAfter w:val="1"/>
          <w:wAfter w:w="56" w:type="dxa"/>
          <w:trHeight w:val="225"/>
        </w:trPr>
        <w:tc>
          <w:tcPr>
            <w:tcW w:w="3749"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3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72"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04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7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775" w:type="dxa"/>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公开01表</w:t>
            </w:r>
          </w:p>
        </w:tc>
      </w:tr>
      <w:tr w:rsidR="0033308E" w:rsidTr="00F33A61">
        <w:trPr>
          <w:gridAfter w:val="1"/>
          <w:wAfter w:w="56" w:type="dxa"/>
          <w:trHeight w:val="236"/>
        </w:trPr>
        <w:tc>
          <w:tcPr>
            <w:tcW w:w="3749" w:type="dxa"/>
            <w:gridSpan w:val="2"/>
            <w:tcBorders>
              <w:top w:val="nil"/>
              <w:left w:val="nil"/>
              <w:bottom w:val="nil"/>
              <w:right w:val="nil"/>
            </w:tcBorders>
            <w:tcMar>
              <w:top w:w="12" w:type="dxa"/>
              <w:left w:w="12" w:type="dxa"/>
              <w:right w:w="12" w:type="dxa"/>
            </w:tcMar>
            <w:vAlign w:val="bottom"/>
          </w:tcPr>
          <w:p w:rsidR="0033308E" w:rsidRDefault="00FD4082">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053914">
              <w:rPr>
                <w:rFonts w:ascii="宋体" w:eastAsia="宋体" w:hAnsi="宋体" w:cs="宋体" w:hint="eastAsia"/>
                <w:kern w:val="0"/>
                <w:sz w:val="22"/>
                <w:szCs w:val="22"/>
              </w:rPr>
              <w:t>黄山市司法局（本级）</w:t>
            </w:r>
          </w:p>
        </w:tc>
        <w:tc>
          <w:tcPr>
            <w:tcW w:w="53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72"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04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151" w:type="dxa"/>
            <w:gridSpan w:val="3"/>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053914" w:rsidTr="00F33A61">
        <w:trPr>
          <w:trHeight w:hRule="exact" w:val="289"/>
        </w:trPr>
        <w:tc>
          <w:tcPr>
            <w:tcW w:w="4820"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收入</w:t>
            </w:r>
          </w:p>
        </w:tc>
        <w:tc>
          <w:tcPr>
            <w:tcW w:w="4678" w:type="dxa"/>
            <w:gridSpan w:val="7"/>
            <w:tcBorders>
              <w:top w:val="single" w:sz="4" w:space="0" w:color="000000"/>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支出</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项目</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行次</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金额</w:t>
            </w: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项目</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行次</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金额</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栏次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jc w:val="center"/>
              <w:rPr>
                <w:rFonts w:ascii="宋体" w:eastAsia="宋体" w:hAnsi="宋体" w:cs="宋体"/>
                <w:sz w:val="20"/>
              </w:rPr>
            </w:pP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w:t>
            </w: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栏次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053914" w:rsidRPr="00053914" w:rsidRDefault="00053914" w:rsidP="0065694C">
            <w:pPr>
              <w:jc w:val="center"/>
              <w:rPr>
                <w:rFonts w:ascii="宋体" w:eastAsia="宋体" w:hAnsi="宋体" w:cs="宋体"/>
                <w:sz w:val="20"/>
              </w:rPr>
            </w:pP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053914" w:rsidRPr="00053914" w:rsidRDefault="00053914"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一、一般公共预算财政拨款收入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1,622.72</w:t>
            </w: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一、一般公共服务支出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35</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7.15</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二、政府性基金预算财政拨款收入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二、外交支出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36</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三、国有资本经营预算财政拨款收入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三、国防支出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37</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四、上级补助收入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四、公共安全支出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38</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1,243.84</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五、事业收入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五、教育支出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39</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六、经营收入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六、科学技术支出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40</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七、附属单位上缴收入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7</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七、文化旅游体育与传媒支出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41</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八、其他收入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8</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0.06</w:t>
            </w: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八、社会保障和就业支出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42</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266.95</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9</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九、卫生健康支出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43</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39.2</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10</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十、节能环保支出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44</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11</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十一、城乡社区支出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45</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12</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十二、农林水支出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46</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13</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十三、交通运输支出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47</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14</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十四、资源勘探工业信息等支出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48</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15</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十五、商业服务业等支出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49</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16</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十六、金融支出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50</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17</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十七、援助其他地区支出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51</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18</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十八、自然资源海洋气象等支出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52</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19</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十九、住房保障支出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53</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68.61</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20</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二十、粮油物资储备支出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54</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21</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二十一、国有资本经营预算支出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55</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22</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二十二、灾害防治及应急管理支出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56</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23</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二十三、其他支出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57</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center"/>
              <w:rPr>
                <w:rFonts w:ascii="宋体" w:eastAsia="宋体" w:hAnsi="宋体" w:cs="宋体"/>
                <w:b/>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24</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二十四、债务还本支出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58</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25</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二十五、债务付息支出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59</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26</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二十六、抗疫特别国债安排的支出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60</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本年收入合计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27</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1,622.78</w:t>
            </w: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本年支出合计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61</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1,625.75</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使用非财政拨款结余</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28</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结余分配</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62</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年初结转和结余</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29</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29.01</w:t>
            </w: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left"/>
              <w:textAlignment w:val="center"/>
              <w:rPr>
                <w:rFonts w:ascii="宋体" w:eastAsia="宋体" w:hAnsi="宋体" w:cs="宋体"/>
                <w:sz w:val="20"/>
              </w:rPr>
            </w:pPr>
            <w:r w:rsidRPr="00053914">
              <w:rPr>
                <w:rFonts w:ascii="宋体" w:eastAsia="宋体" w:hAnsi="宋体" w:cs="宋体" w:hint="eastAsia"/>
                <w:kern w:val="0"/>
                <w:sz w:val="20"/>
              </w:rPr>
              <w:t>年末结转和结余</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63</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26.04</w:t>
            </w:r>
          </w:p>
        </w:tc>
      </w:tr>
      <w:tr w:rsidR="00D86526" w:rsidTr="00F33A61">
        <w:trPr>
          <w:trHeight w:hRule="exact" w:val="289"/>
        </w:trPr>
        <w:tc>
          <w:tcPr>
            <w:tcW w:w="326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30</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p>
        </w:tc>
        <w:tc>
          <w:tcPr>
            <w:tcW w:w="3119"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64</w:t>
            </w:r>
          </w:p>
        </w:tc>
        <w:tc>
          <w:tcPr>
            <w:tcW w:w="992" w:type="dxa"/>
            <w:gridSpan w:val="3"/>
            <w:tcBorders>
              <w:top w:val="nil"/>
              <w:left w:val="nil"/>
              <w:bottom w:val="single" w:sz="4" w:space="0" w:color="000000"/>
              <w:right w:val="single" w:sz="8" w:space="0" w:color="000000"/>
            </w:tcBorders>
            <w:tcMar>
              <w:top w:w="12" w:type="dxa"/>
              <w:left w:w="12" w:type="dxa"/>
              <w:right w:w="12" w:type="dxa"/>
            </w:tcMar>
            <w:vAlign w:val="center"/>
          </w:tcPr>
          <w:p w:rsidR="00D86526" w:rsidRPr="00D86526" w:rsidRDefault="00D86526">
            <w:pPr>
              <w:rPr>
                <w:rFonts w:ascii="宋体" w:eastAsia="宋体" w:hAnsi="宋体" w:cs="宋体"/>
                <w:color w:val="000000"/>
                <w:sz w:val="20"/>
              </w:rPr>
            </w:pPr>
          </w:p>
        </w:tc>
      </w:tr>
      <w:tr w:rsidR="00D86526" w:rsidTr="00F33A61">
        <w:trPr>
          <w:trHeight w:hRule="exact" w:val="289"/>
        </w:trPr>
        <w:tc>
          <w:tcPr>
            <w:tcW w:w="3261"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总计</w:t>
            </w:r>
          </w:p>
        </w:tc>
        <w:tc>
          <w:tcPr>
            <w:tcW w:w="567" w:type="dxa"/>
            <w:gridSpan w:val="2"/>
            <w:tcBorders>
              <w:top w:val="nil"/>
              <w:left w:val="nil"/>
              <w:bottom w:val="single" w:sz="8"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31</w:t>
            </w:r>
          </w:p>
        </w:tc>
        <w:tc>
          <w:tcPr>
            <w:tcW w:w="992" w:type="dxa"/>
            <w:gridSpan w:val="2"/>
            <w:tcBorders>
              <w:top w:val="nil"/>
              <w:left w:val="nil"/>
              <w:bottom w:val="single" w:sz="8" w:space="0" w:color="000000"/>
              <w:right w:val="single" w:sz="4"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1,651.79</w:t>
            </w:r>
          </w:p>
        </w:tc>
        <w:tc>
          <w:tcPr>
            <w:tcW w:w="3119" w:type="dxa"/>
            <w:gridSpan w:val="2"/>
            <w:tcBorders>
              <w:top w:val="nil"/>
              <w:left w:val="nil"/>
              <w:bottom w:val="single" w:sz="8"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b/>
                <w:sz w:val="20"/>
              </w:rPr>
            </w:pPr>
            <w:r w:rsidRPr="00053914">
              <w:rPr>
                <w:rFonts w:ascii="宋体" w:eastAsia="宋体" w:hAnsi="宋体" w:cs="宋体" w:hint="eastAsia"/>
                <w:b/>
                <w:kern w:val="0"/>
                <w:sz w:val="20"/>
              </w:rPr>
              <w:t>总计</w:t>
            </w:r>
          </w:p>
        </w:tc>
        <w:tc>
          <w:tcPr>
            <w:tcW w:w="567" w:type="dxa"/>
            <w:gridSpan w:val="2"/>
            <w:tcBorders>
              <w:top w:val="nil"/>
              <w:left w:val="nil"/>
              <w:bottom w:val="single" w:sz="8" w:space="0" w:color="000000"/>
              <w:right w:val="single" w:sz="4" w:space="0" w:color="000000"/>
            </w:tcBorders>
            <w:tcMar>
              <w:top w:w="12" w:type="dxa"/>
              <w:left w:w="12" w:type="dxa"/>
              <w:right w:w="12" w:type="dxa"/>
            </w:tcMar>
            <w:vAlign w:val="center"/>
          </w:tcPr>
          <w:p w:rsidR="00D86526" w:rsidRPr="00053914" w:rsidRDefault="00D86526" w:rsidP="0065694C">
            <w:pPr>
              <w:widowControl/>
              <w:jc w:val="center"/>
              <w:textAlignment w:val="center"/>
              <w:rPr>
                <w:rFonts w:ascii="宋体" w:eastAsia="宋体" w:hAnsi="宋体" w:cs="宋体"/>
                <w:sz w:val="20"/>
              </w:rPr>
            </w:pPr>
            <w:r w:rsidRPr="00053914">
              <w:rPr>
                <w:rFonts w:ascii="宋体" w:eastAsia="宋体" w:hAnsi="宋体" w:cs="宋体" w:hint="eastAsia"/>
                <w:kern w:val="0"/>
                <w:sz w:val="20"/>
              </w:rPr>
              <w:t>65</w:t>
            </w:r>
          </w:p>
        </w:tc>
        <w:tc>
          <w:tcPr>
            <w:tcW w:w="992" w:type="dxa"/>
            <w:gridSpan w:val="3"/>
            <w:tcBorders>
              <w:top w:val="nil"/>
              <w:left w:val="nil"/>
              <w:bottom w:val="single" w:sz="8" w:space="0" w:color="000000"/>
              <w:right w:val="single" w:sz="8" w:space="0" w:color="000000"/>
            </w:tcBorders>
            <w:tcMar>
              <w:top w:w="12" w:type="dxa"/>
              <w:left w:w="12" w:type="dxa"/>
              <w:right w:w="12" w:type="dxa"/>
            </w:tcMar>
            <w:vAlign w:val="center"/>
          </w:tcPr>
          <w:p w:rsidR="00D86526" w:rsidRPr="00D86526" w:rsidRDefault="00D86526">
            <w:pPr>
              <w:jc w:val="right"/>
              <w:rPr>
                <w:rFonts w:ascii="宋体" w:eastAsia="宋体" w:hAnsi="宋体" w:cs="宋体"/>
                <w:color w:val="000000"/>
                <w:sz w:val="20"/>
              </w:rPr>
            </w:pPr>
            <w:r w:rsidRPr="00D86526">
              <w:rPr>
                <w:rFonts w:hint="eastAsia"/>
                <w:color w:val="000000"/>
                <w:sz w:val="20"/>
              </w:rPr>
              <w:t>1,651.79</w:t>
            </w:r>
          </w:p>
        </w:tc>
      </w:tr>
      <w:tr w:rsidR="00053914" w:rsidTr="00F33A61">
        <w:trPr>
          <w:trHeight w:val="607"/>
        </w:trPr>
        <w:tc>
          <w:tcPr>
            <w:tcW w:w="9498" w:type="dxa"/>
            <w:gridSpan w:val="12"/>
            <w:tcBorders>
              <w:top w:val="nil"/>
              <w:left w:val="nil"/>
              <w:bottom w:val="nil"/>
              <w:right w:val="nil"/>
            </w:tcBorders>
            <w:tcMar>
              <w:top w:w="12" w:type="dxa"/>
              <w:left w:w="12" w:type="dxa"/>
              <w:right w:w="12" w:type="dxa"/>
            </w:tcMar>
            <w:vAlign w:val="center"/>
          </w:tcPr>
          <w:p w:rsidR="00053914" w:rsidRDefault="00053914" w:rsidP="0065694C">
            <w:pPr>
              <w:widowControl/>
              <w:jc w:val="left"/>
              <w:textAlignment w:val="center"/>
              <w:rPr>
                <w:rFonts w:ascii="宋体" w:eastAsia="宋体" w:hAnsi="宋体" w:cs="宋体"/>
                <w:kern w:val="0"/>
                <w:sz w:val="22"/>
                <w:szCs w:val="22"/>
              </w:rPr>
            </w:pPr>
            <w:r>
              <w:rPr>
                <w:rFonts w:ascii="宋体" w:eastAsia="宋体" w:hAnsi="宋体" w:cs="宋体" w:hint="eastAsia"/>
                <w:kern w:val="0"/>
                <w:sz w:val="22"/>
                <w:szCs w:val="22"/>
              </w:rPr>
              <w:t>注：本表反映单位本年度的总收支和年末结转结余情况；本套报表金额单位转换成万元时，因四舍五入可能存在尾数误差。</w:t>
            </w:r>
          </w:p>
          <w:p w:rsidR="00053914" w:rsidRDefault="00053914" w:rsidP="0065694C">
            <w:pPr>
              <w:widowControl/>
              <w:jc w:val="left"/>
              <w:textAlignment w:val="center"/>
              <w:rPr>
                <w:rFonts w:ascii="宋体" w:eastAsia="宋体" w:hAnsi="宋体" w:cs="宋体"/>
                <w:sz w:val="22"/>
                <w:szCs w:val="22"/>
              </w:rPr>
            </w:pPr>
          </w:p>
        </w:tc>
      </w:tr>
    </w:tbl>
    <w:p w:rsidR="0033308E" w:rsidRPr="00053914" w:rsidRDefault="0033308E" w:rsidP="00053914">
      <w:pPr>
        <w:rPr>
          <w:rFonts w:ascii="黑体" w:eastAsia="黑体" w:hAnsi="黑体"/>
          <w:szCs w:val="32"/>
        </w:rPr>
      </w:pPr>
    </w:p>
    <w:p w:rsidR="0033308E" w:rsidRDefault="00FD4082">
      <w:pPr>
        <w:ind w:firstLineChars="200" w:firstLine="640"/>
        <w:jc w:val="center"/>
        <w:rPr>
          <w:rFonts w:ascii="黑体" w:eastAsia="黑体" w:hAnsi="黑体"/>
          <w:szCs w:val="32"/>
        </w:rPr>
      </w:pPr>
      <w:r>
        <w:rPr>
          <w:rFonts w:ascii="黑体" w:eastAsia="黑体" w:hAnsi="黑体" w:hint="eastAsia"/>
          <w:szCs w:val="32"/>
        </w:rPr>
        <w:lastRenderedPageBreak/>
        <w:t>收入决算表</w:t>
      </w:r>
    </w:p>
    <w:tbl>
      <w:tblPr>
        <w:tblW w:w="11666" w:type="dxa"/>
        <w:tblInd w:w="-272" w:type="dxa"/>
        <w:tblLayout w:type="fixed"/>
        <w:tblCellMar>
          <w:left w:w="0" w:type="dxa"/>
          <w:right w:w="0" w:type="dxa"/>
        </w:tblCellMar>
        <w:tblLook w:val="04A0"/>
      </w:tblPr>
      <w:tblGrid>
        <w:gridCol w:w="270"/>
        <w:gridCol w:w="156"/>
        <w:gridCol w:w="425"/>
        <w:gridCol w:w="22"/>
        <w:gridCol w:w="264"/>
        <w:gridCol w:w="264"/>
        <w:gridCol w:w="1432"/>
        <w:gridCol w:w="909"/>
        <w:gridCol w:w="83"/>
        <w:gridCol w:w="146"/>
        <w:gridCol w:w="301"/>
        <w:gridCol w:w="404"/>
        <w:gridCol w:w="287"/>
        <w:gridCol w:w="709"/>
        <w:gridCol w:w="437"/>
        <w:gridCol w:w="130"/>
        <w:gridCol w:w="710"/>
        <w:gridCol w:w="140"/>
        <w:gridCol w:w="433"/>
        <w:gridCol w:w="766"/>
        <w:gridCol w:w="38"/>
        <w:gridCol w:w="1078"/>
        <w:gridCol w:w="35"/>
        <w:gridCol w:w="2227"/>
      </w:tblGrid>
      <w:tr w:rsidR="0033308E" w:rsidTr="00D86526">
        <w:trPr>
          <w:gridBefore w:val="1"/>
          <w:gridAfter w:val="2"/>
          <w:wBefore w:w="270" w:type="dxa"/>
          <w:wAfter w:w="2262" w:type="dxa"/>
          <w:trHeight w:val="380"/>
        </w:trPr>
        <w:tc>
          <w:tcPr>
            <w:tcW w:w="603" w:type="dxa"/>
            <w:gridSpan w:val="3"/>
            <w:tcBorders>
              <w:top w:val="nil"/>
              <w:left w:val="nil"/>
              <w:bottom w:val="nil"/>
              <w:right w:val="nil"/>
            </w:tcBorders>
            <w:tcMar>
              <w:top w:w="12" w:type="dxa"/>
              <w:left w:w="12" w:type="dxa"/>
              <w:right w:w="12" w:type="dxa"/>
            </w:tcMar>
            <w:vAlign w:val="bottom"/>
          </w:tcPr>
          <w:p w:rsidR="0033308E" w:rsidRDefault="0033308E">
            <w:pPr>
              <w:widowControl/>
              <w:jc w:val="left"/>
              <w:textAlignment w:val="bottom"/>
              <w:rPr>
                <w:rFonts w:ascii="仿宋_GB2312" w:hAnsi="仿宋_GB2312" w:cs="仿宋_GB2312"/>
                <w:bCs/>
                <w:sz w:val="21"/>
                <w:szCs w:val="21"/>
              </w:rPr>
            </w:pPr>
          </w:p>
        </w:tc>
        <w:tc>
          <w:tcPr>
            <w:tcW w:w="264"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64"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432"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92"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51"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9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437"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40"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73"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0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78" w:type="dxa"/>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公开02表</w:t>
            </w:r>
          </w:p>
        </w:tc>
      </w:tr>
      <w:tr w:rsidR="00D86526" w:rsidTr="00D86526">
        <w:trPr>
          <w:gridAfter w:val="1"/>
          <w:wAfter w:w="2227" w:type="dxa"/>
          <w:trHeight w:val="236"/>
        </w:trPr>
        <w:tc>
          <w:tcPr>
            <w:tcW w:w="3742" w:type="dxa"/>
            <w:gridSpan w:val="8"/>
            <w:tcBorders>
              <w:top w:val="nil"/>
              <w:left w:val="nil"/>
              <w:bottom w:val="nil"/>
              <w:right w:val="nil"/>
            </w:tcBorders>
            <w:tcMar>
              <w:top w:w="12" w:type="dxa"/>
              <w:left w:w="12" w:type="dxa"/>
              <w:right w:w="12" w:type="dxa"/>
            </w:tcMar>
            <w:vAlign w:val="bottom"/>
          </w:tcPr>
          <w:p w:rsidR="00D86526" w:rsidRDefault="00D86526"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单位：黄山市司法局（本级）</w:t>
            </w:r>
          </w:p>
        </w:tc>
        <w:tc>
          <w:tcPr>
            <w:tcW w:w="530" w:type="dxa"/>
            <w:gridSpan w:val="3"/>
            <w:tcBorders>
              <w:top w:val="nil"/>
              <w:left w:val="nil"/>
              <w:bottom w:val="nil"/>
              <w:right w:val="nil"/>
            </w:tcBorders>
            <w:tcMar>
              <w:top w:w="12" w:type="dxa"/>
              <w:left w:w="12" w:type="dxa"/>
              <w:right w:w="12" w:type="dxa"/>
            </w:tcMar>
            <w:vAlign w:val="bottom"/>
          </w:tcPr>
          <w:p w:rsidR="00D86526" w:rsidRDefault="00D86526" w:rsidP="0065694C">
            <w:pPr>
              <w:rPr>
                <w:rFonts w:ascii="Arial" w:hAnsi="Arial" w:cs="Arial"/>
                <w:sz w:val="20"/>
              </w:rPr>
            </w:pPr>
          </w:p>
        </w:tc>
        <w:tc>
          <w:tcPr>
            <w:tcW w:w="1400" w:type="dxa"/>
            <w:gridSpan w:val="3"/>
            <w:tcBorders>
              <w:top w:val="nil"/>
              <w:left w:val="nil"/>
              <w:bottom w:val="nil"/>
              <w:right w:val="nil"/>
            </w:tcBorders>
            <w:tcMar>
              <w:top w:w="12" w:type="dxa"/>
              <w:left w:w="12" w:type="dxa"/>
              <w:right w:w="12" w:type="dxa"/>
            </w:tcMar>
            <w:vAlign w:val="bottom"/>
          </w:tcPr>
          <w:p w:rsidR="00D86526" w:rsidRDefault="00D86526" w:rsidP="0065694C">
            <w:pPr>
              <w:rPr>
                <w:rFonts w:ascii="Arial" w:hAnsi="Arial" w:cs="Arial"/>
                <w:sz w:val="20"/>
              </w:rPr>
            </w:pPr>
          </w:p>
        </w:tc>
        <w:tc>
          <w:tcPr>
            <w:tcW w:w="2616" w:type="dxa"/>
            <w:gridSpan w:val="6"/>
            <w:tcBorders>
              <w:top w:val="nil"/>
              <w:left w:val="nil"/>
              <w:bottom w:val="nil"/>
              <w:right w:val="nil"/>
            </w:tcBorders>
            <w:tcMar>
              <w:top w:w="12" w:type="dxa"/>
              <w:left w:w="12" w:type="dxa"/>
              <w:right w:w="12" w:type="dxa"/>
            </w:tcMar>
            <w:vAlign w:val="bottom"/>
          </w:tcPr>
          <w:p w:rsidR="00D86526" w:rsidRDefault="00D86526" w:rsidP="0065694C">
            <w:pPr>
              <w:rPr>
                <w:rFonts w:ascii="Arial" w:hAnsi="Arial" w:cs="Arial"/>
                <w:sz w:val="20"/>
              </w:rPr>
            </w:pPr>
          </w:p>
        </w:tc>
        <w:tc>
          <w:tcPr>
            <w:tcW w:w="1151" w:type="dxa"/>
            <w:gridSpan w:val="3"/>
            <w:tcBorders>
              <w:top w:val="nil"/>
              <w:left w:val="nil"/>
              <w:bottom w:val="nil"/>
              <w:right w:val="nil"/>
            </w:tcBorders>
            <w:tcMar>
              <w:top w:w="12" w:type="dxa"/>
              <w:left w:w="12" w:type="dxa"/>
              <w:right w:w="12" w:type="dxa"/>
            </w:tcMar>
            <w:vAlign w:val="bottom"/>
          </w:tcPr>
          <w:p w:rsidR="00D86526" w:rsidRDefault="00D86526"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D86526">
        <w:trPr>
          <w:gridAfter w:val="2"/>
          <w:wAfter w:w="2262" w:type="dxa"/>
          <w:trHeight w:val="453"/>
        </w:trPr>
        <w:tc>
          <w:tcPr>
            <w:tcW w:w="1137"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696"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1138"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本年收入合计</w:t>
            </w:r>
          </w:p>
        </w:tc>
        <w:tc>
          <w:tcPr>
            <w:tcW w:w="992"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财政拨款收入</w:t>
            </w:r>
          </w:p>
        </w:tc>
        <w:tc>
          <w:tcPr>
            <w:tcW w:w="709"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上级补助收入</w:t>
            </w:r>
          </w:p>
        </w:tc>
        <w:tc>
          <w:tcPr>
            <w:tcW w:w="1417" w:type="dxa"/>
            <w:gridSpan w:val="4"/>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事业收入</w:t>
            </w:r>
          </w:p>
        </w:tc>
        <w:tc>
          <w:tcPr>
            <w:tcW w:w="433"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经营收入</w:t>
            </w:r>
          </w:p>
        </w:tc>
        <w:tc>
          <w:tcPr>
            <w:tcW w:w="804"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附属单位上缴收入</w:t>
            </w:r>
          </w:p>
        </w:tc>
        <w:tc>
          <w:tcPr>
            <w:tcW w:w="107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其他收入</w:t>
            </w:r>
          </w:p>
        </w:tc>
      </w:tr>
      <w:tr w:rsidR="00D86526" w:rsidTr="00D86526">
        <w:trPr>
          <w:gridAfter w:val="2"/>
          <w:wAfter w:w="2262" w:type="dxa"/>
          <w:trHeight w:val="312"/>
        </w:trPr>
        <w:tc>
          <w:tcPr>
            <w:tcW w:w="1137"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69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138"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992"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56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小计</w:t>
            </w:r>
          </w:p>
        </w:tc>
        <w:tc>
          <w:tcPr>
            <w:tcW w:w="85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其中：教育收费</w:t>
            </w:r>
          </w:p>
        </w:tc>
        <w:tc>
          <w:tcPr>
            <w:tcW w:w="43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0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ind w:rightChars="426" w:right="1363"/>
              <w:jc w:val="center"/>
              <w:rPr>
                <w:rFonts w:ascii="宋体" w:eastAsia="宋体" w:hAnsi="宋体" w:cs="宋体"/>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r>
      <w:tr w:rsidR="00D86526" w:rsidTr="00D86526">
        <w:trPr>
          <w:gridAfter w:val="2"/>
          <w:wAfter w:w="2262" w:type="dxa"/>
          <w:trHeight w:val="312"/>
        </w:trPr>
        <w:tc>
          <w:tcPr>
            <w:tcW w:w="1137"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69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138"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992"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5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43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0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ind w:rightChars="426" w:right="1363"/>
              <w:jc w:val="center"/>
              <w:rPr>
                <w:rFonts w:ascii="宋体" w:eastAsia="宋体" w:hAnsi="宋体" w:cs="宋体"/>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r>
      <w:tr w:rsidR="00D86526" w:rsidTr="00D86526">
        <w:trPr>
          <w:gridAfter w:val="2"/>
          <w:wAfter w:w="2262" w:type="dxa"/>
          <w:trHeight w:val="312"/>
        </w:trPr>
        <w:tc>
          <w:tcPr>
            <w:tcW w:w="1137"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69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1138"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992"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5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43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c>
          <w:tcPr>
            <w:tcW w:w="80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ind w:rightChars="426" w:right="1363"/>
              <w:jc w:val="center"/>
              <w:rPr>
                <w:rFonts w:ascii="宋体" w:eastAsia="宋体" w:hAnsi="宋体" w:cs="宋体"/>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0"/>
              </w:rPr>
            </w:pPr>
          </w:p>
        </w:tc>
      </w:tr>
      <w:tr w:rsidR="00D86526" w:rsidTr="00D86526">
        <w:trPr>
          <w:gridAfter w:val="2"/>
          <w:wAfter w:w="2262" w:type="dxa"/>
          <w:trHeight w:val="405"/>
        </w:trPr>
        <w:tc>
          <w:tcPr>
            <w:tcW w:w="426"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类</w:t>
            </w:r>
          </w:p>
        </w:tc>
        <w:tc>
          <w:tcPr>
            <w:tcW w:w="425"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款</w:t>
            </w:r>
          </w:p>
        </w:tc>
        <w:tc>
          <w:tcPr>
            <w:tcW w:w="286"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项</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栏次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1</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3</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4</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0"/>
              </w:rPr>
            </w:pPr>
            <w:r>
              <w:rPr>
                <w:rFonts w:ascii="宋体" w:eastAsia="宋体" w:hAnsi="宋体" w:cs="宋体" w:hint="eastAsia"/>
                <w:kern w:val="0"/>
                <w:sz w:val="20"/>
              </w:rPr>
              <w:t>5</w:t>
            </w: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20"/>
              </w:rPr>
            </w:pPr>
            <w:r>
              <w:rPr>
                <w:rFonts w:ascii="宋体" w:eastAsia="宋体" w:hAnsi="宋体" w:cs="宋体" w:hint="eastAsia"/>
                <w:kern w:val="0"/>
                <w:sz w:val="20"/>
              </w:rPr>
              <w:t>6</w:t>
            </w: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20"/>
              </w:rPr>
            </w:pPr>
            <w:r>
              <w:rPr>
                <w:rFonts w:ascii="宋体" w:eastAsia="宋体" w:hAnsi="宋体" w:cs="宋体" w:hint="eastAsia"/>
                <w:kern w:val="0"/>
                <w:sz w:val="20"/>
              </w:rPr>
              <w:t>7</w:t>
            </w: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20"/>
              </w:rPr>
            </w:pPr>
            <w:r>
              <w:rPr>
                <w:rFonts w:ascii="宋体" w:eastAsia="宋体" w:hAnsi="宋体" w:cs="宋体" w:hint="eastAsia"/>
                <w:kern w:val="0"/>
                <w:sz w:val="20"/>
              </w:rPr>
              <w:t>8</w:t>
            </w:r>
          </w:p>
        </w:tc>
      </w:tr>
      <w:tr w:rsidR="00D86526" w:rsidTr="00D86526">
        <w:trPr>
          <w:gridAfter w:val="2"/>
          <w:wAfter w:w="2262" w:type="dxa"/>
          <w:trHeight w:val="405"/>
        </w:trPr>
        <w:tc>
          <w:tcPr>
            <w:tcW w:w="426"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jc w:val="center"/>
              <w:rPr>
                <w:rFonts w:ascii="宋体" w:eastAsia="宋体" w:hAnsi="宋体" w:cs="宋体"/>
                <w:sz w:val="20"/>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center"/>
              <w:rPr>
                <w:rFonts w:ascii="宋体" w:eastAsia="宋体" w:hAnsi="宋体" w:cs="宋体"/>
                <w:sz w:val="20"/>
              </w:rPr>
            </w:pPr>
          </w:p>
        </w:tc>
        <w:tc>
          <w:tcPr>
            <w:tcW w:w="286"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center"/>
              <w:rPr>
                <w:rFonts w:ascii="宋体" w:eastAsia="宋体" w:hAnsi="宋体" w:cs="宋体"/>
                <w:sz w:val="20"/>
              </w:rPr>
            </w:pP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widowControl/>
              <w:jc w:val="center"/>
              <w:textAlignment w:val="center"/>
              <w:rPr>
                <w:rFonts w:ascii="宋体" w:eastAsia="宋体" w:hAnsi="宋体" w:cs="宋体"/>
                <w:sz w:val="20"/>
              </w:rPr>
            </w:pPr>
            <w:r>
              <w:rPr>
                <w:rFonts w:ascii="宋体" w:eastAsia="宋体" w:hAnsi="宋体" w:cs="宋体" w:hint="eastAsia"/>
                <w:kern w:val="0"/>
                <w:sz w:val="20"/>
              </w:rPr>
              <w:t>合计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r>
              <w:rPr>
                <w:rFonts w:hint="eastAsia"/>
                <w:b/>
                <w:bCs/>
                <w:color w:val="000000"/>
                <w:sz w:val="22"/>
                <w:szCs w:val="22"/>
              </w:rPr>
              <w:t>1,622.78</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r>
              <w:rPr>
                <w:rFonts w:hint="eastAsia"/>
                <w:b/>
                <w:bCs/>
                <w:color w:val="000000"/>
                <w:sz w:val="22"/>
                <w:szCs w:val="22"/>
              </w:rPr>
              <w:t>1,622.72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b/>
                <w:bCs/>
                <w:color w:val="000000"/>
                <w:sz w:val="22"/>
                <w:szCs w:val="22"/>
              </w:rPr>
            </w:pPr>
            <w:r>
              <w:rPr>
                <w:rFonts w:hint="eastAsia"/>
                <w:b/>
                <w:bCs/>
                <w:color w:val="000000"/>
                <w:sz w:val="22"/>
                <w:szCs w:val="22"/>
              </w:rPr>
              <w:t>0.06</w:t>
            </w:r>
          </w:p>
        </w:tc>
      </w:tr>
      <w:tr w:rsidR="00D86526" w:rsidTr="00D86526">
        <w:trPr>
          <w:gridAfter w:val="2"/>
          <w:wAfter w:w="2262" w:type="dxa"/>
          <w:trHeight w:val="479"/>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2013299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其他组织事务支出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5.40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5.40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455"/>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2013699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其他共产党事务支出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1.75</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1.75</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489"/>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2040601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行政运行</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725.45</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725.39</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0.06</w:t>
            </w:r>
          </w:p>
        </w:tc>
      </w:tr>
      <w:tr w:rsidR="00D86526" w:rsidTr="00D86526">
        <w:trPr>
          <w:gridAfter w:val="2"/>
          <w:wAfter w:w="2262" w:type="dxa"/>
          <w:trHeight w:val="455"/>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2040602</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一般行政管理事务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187.29</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187.29</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2040605</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普法宣传</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35.90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35.90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2040607</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公共法律服务</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14.00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14.00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2040612</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法治建设</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36.53</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36.53</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2040699</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其他司法支出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241.69</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241.69</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2080501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行政单位离退休</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90.77</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90.77</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2080505</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111.60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111.60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2080506</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机关事业单位职业年金缴费支出</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64.58</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64.58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2101101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行政单位医疗</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39.20</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39.20</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D86526" w:rsidTr="00D86526">
        <w:trPr>
          <w:gridAfter w:val="2"/>
          <w:wAfter w:w="2262" w:type="dxa"/>
          <w:trHeight w:val="551"/>
        </w:trPr>
        <w:tc>
          <w:tcPr>
            <w:tcW w:w="1137"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2210201</w:t>
            </w:r>
          </w:p>
        </w:tc>
        <w:tc>
          <w:tcPr>
            <w:tcW w:w="1696"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rPr>
                <w:rFonts w:ascii="宋体" w:eastAsia="宋体" w:hAnsi="宋体" w:cs="宋体"/>
                <w:color w:val="000000"/>
                <w:sz w:val="22"/>
                <w:szCs w:val="22"/>
              </w:rPr>
            </w:pPr>
            <w:r>
              <w:rPr>
                <w:rFonts w:hint="eastAsia"/>
                <w:color w:val="000000"/>
                <w:sz w:val="22"/>
                <w:szCs w:val="22"/>
              </w:rPr>
              <w:t>住房公积金</w:t>
            </w:r>
          </w:p>
        </w:tc>
        <w:tc>
          <w:tcPr>
            <w:tcW w:w="1138"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68.61</w:t>
            </w:r>
          </w:p>
        </w:tc>
        <w:tc>
          <w:tcPr>
            <w:tcW w:w="992" w:type="dxa"/>
            <w:gridSpan w:val="3"/>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color w:val="000000"/>
                <w:sz w:val="22"/>
                <w:szCs w:val="22"/>
              </w:rPr>
            </w:pPr>
            <w:r>
              <w:rPr>
                <w:rFonts w:hint="eastAsia"/>
                <w:color w:val="000000"/>
                <w:sz w:val="22"/>
                <w:szCs w:val="22"/>
              </w:rPr>
              <w:t>68.61</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433"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c>
          <w:tcPr>
            <w:tcW w:w="804" w:type="dxa"/>
            <w:gridSpan w:val="2"/>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ind w:rightChars="426" w:right="1363"/>
              <w:jc w:val="right"/>
              <w:rPr>
                <w:rFonts w:ascii="宋体" w:eastAsia="宋体" w:hAnsi="宋体" w:cs="宋体"/>
                <w:sz w:val="20"/>
              </w:rPr>
            </w:pP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rsidR="00D86526" w:rsidRDefault="00D86526">
            <w:pPr>
              <w:jc w:val="right"/>
              <w:rPr>
                <w:rFonts w:ascii="宋体" w:eastAsia="宋体" w:hAnsi="宋体" w:cs="宋体"/>
                <w:sz w:val="20"/>
              </w:rPr>
            </w:pPr>
          </w:p>
        </w:tc>
      </w:tr>
      <w:tr w:rsidR="0033308E" w:rsidTr="00D86526">
        <w:trPr>
          <w:trHeight w:val="388"/>
        </w:trPr>
        <w:tc>
          <w:tcPr>
            <w:tcW w:w="11666" w:type="dxa"/>
            <w:gridSpan w:val="24"/>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注：本表反映单位本年度取得的各项收入情况。</w:t>
            </w:r>
          </w:p>
          <w:p w:rsidR="0033308E" w:rsidRDefault="0033308E">
            <w:pPr>
              <w:widowControl/>
              <w:jc w:val="left"/>
              <w:textAlignment w:val="center"/>
              <w:rPr>
                <w:rFonts w:ascii="宋体" w:eastAsia="宋体" w:hAnsi="宋体" w:cs="宋体"/>
                <w:sz w:val="20"/>
              </w:rPr>
            </w:pPr>
          </w:p>
        </w:tc>
      </w:tr>
    </w:tbl>
    <w:p w:rsidR="0033308E" w:rsidRDefault="0033308E">
      <w:pPr>
        <w:ind w:firstLineChars="200" w:firstLine="640"/>
        <w:rPr>
          <w:rFonts w:ascii="黑体" w:eastAsia="黑体" w:hAnsi="黑体"/>
          <w:szCs w:val="32"/>
        </w:rPr>
      </w:pPr>
    </w:p>
    <w:p w:rsidR="005107C8" w:rsidRDefault="005107C8" w:rsidP="005107C8">
      <w:pPr>
        <w:ind w:firstLineChars="200" w:firstLine="640"/>
        <w:rPr>
          <w:rFonts w:ascii="黑体" w:eastAsia="黑体" w:hAnsi="黑体"/>
          <w:szCs w:val="32"/>
        </w:rPr>
      </w:pPr>
      <w:r>
        <w:rPr>
          <w:rFonts w:ascii="黑体" w:eastAsia="黑体" w:hAnsi="黑体" w:hint="eastAsia"/>
          <w:szCs w:val="32"/>
        </w:rPr>
        <w:t xml:space="preserve">           </w:t>
      </w:r>
    </w:p>
    <w:p w:rsidR="0033308E" w:rsidRDefault="00FD4082" w:rsidP="005107C8">
      <w:pPr>
        <w:ind w:firstLineChars="200" w:firstLine="640"/>
        <w:jc w:val="center"/>
        <w:rPr>
          <w:rFonts w:ascii="黑体" w:eastAsia="黑体" w:hAnsi="黑体"/>
          <w:szCs w:val="32"/>
        </w:rPr>
      </w:pPr>
      <w:r>
        <w:rPr>
          <w:rFonts w:ascii="黑体" w:eastAsia="黑体" w:hAnsi="黑体" w:hint="eastAsia"/>
          <w:szCs w:val="32"/>
        </w:rPr>
        <w:lastRenderedPageBreak/>
        <w:t>支出决算表</w:t>
      </w:r>
    </w:p>
    <w:tbl>
      <w:tblPr>
        <w:tblW w:w="9685" w:type="dxa"/>
        <w:tblInd w:w="-414" w:type="dxa"/>
        <w:tblLayout w:type="fixed"/>
        <w:tblCellMar>
          <w:left w:w="0" w:type="dxa"/>
          <w:right w:w="0" w:type="dxa"/>
        </w:tblCellMar>
        <w:tblLook w:val="04A0"/>
      </w:tblPr>
      <w:tblGrid>
        <w:gridCol w:w="142"/>
        <w:gridCol w:w="275"/>
        <w:gridCol w:w="12"/>
        <w:gridCol w:w="574"/>
        <w:gridCol w:w="96"/>
        <w:gridCol w:w="297"/>
        <w:gridCol w:w="38"/>
        <w:gridCol w:w="259"/>
        <w:gridCol w:w="1746"/>
        <w:gridCol w:w="486"/>
        <w:gridCol w:w="517"/>
        <w:gridCol w:w="18"/>
        <w:gridCol w:w="1128"/>
        <w:gridCol w:w="288"/>
        <w:gridCol w:w="716"/>
        <w:gridCol w:w="1146"/>
        <w:gridCol w:w="782"/>
        <w:gridCol w:w="77"/>
        <w:gridCol w:w="1077"/>
        <w:gridCol w:w="11"/>
      </w:tblGrid>
      <w:tr w:rsidR="0033308E" w:rsidTr="0065694C">
        <w:trPr>
          <w:gridBefore w:val="2"/>
          <w:gridAfter w:val="1"/>
          <w:wBefore w:w="418" w:type="dxa"/>
          <w:wAfter w:w="10" w:type="dxa"/>
          <w:trHeight w:val="597"/>
        </w:trPr>
        <w:tc>
          <w:tcPr>
            <w:tcW w:w="682"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97"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97"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746"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03"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146"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0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146"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859"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077" w:type="dxa"/>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公开03表</w:t>
            </w:r>
          </w:p>
        </w:tc>
      </w:tr>
      <w:tr w:rsidR="005107C8" w:rsidTr="0065694C">
        <w:trPr>
          <w:gridBefore w:val="1"/>
          <w:wBefore w:w="143" w:type="dxa"/>
          <w:trHeight w:val="317"/>
        </w:trPr>
        <w:tc>
          <w:tcPr>
            <w:tcW w:w="3783" w:type="dxa"/>
            <w:gridSpan w:val="9"/>
            <w:tcBorders>
              <w:top w:val="nil"/>
              <w:left w:val="nil"/>
              <w:bottom w:val="nil"/>
              <w:right w:val="nil"/>
            </w:tcBorders>
            <w:tcMar>
              <w:top w:w="12" w:type="dxa"/>
              <w:left w:w="12" w:type="dxa"/>
              <w:right w:w="12" w:type="dxa"/>
            </w:tcMar>
            <w:vAlign w:val="bottom"/>
          </w:tcPr>
          <w:p w:rsidR="005107C8" w:rsidRDefault="005107C8"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单位：黄山市司法局（本级）</w:t>
            </w:r>
          </w:p>
        </w:tc>
        <w:tc>
          <w:tcPr>
            <w:tcW w:w="535" w:type="dxa"/>
            <w:gridSpan w:val="2"/>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416" w:type="dxa"/>
            <w:gridSpan w:val="2"/>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2644" w:type="dxa"/>
            <w:gridSpan w:val="3"/>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164" w:type="dxa"/>
            <w:gridSpan w:val="3"/>
            <w:tcBorders>
              <w:top w:val="nil"/>
              <w:left w:val="nil"/>
              <w:bottom w:val="nil"/>
              <w:right w:val="nil"/>
            </w:tcBorders>
            <w:tcMar>
              <w:top w:w="12" w:type="dxa"/>
              <w:left w:w="12" w:type="dxa"/>
              <w:right w:w="12" w:type="dxa"/>
            </w:tcMar>
            <w:vAlign w:val="bottom"/>
          </w:tcPr>
          <w:p w:rsidR="005107C8" w:rsidRDefault="005107C8"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65694C">
        <w:trPr>
          <w:gridAfter w:val="1"/>
          <w:wAfter w:w="11" w:type="dxa"/>
          <w:trHeight w:val="419"/>
        </w:trPr>
        <w:tc>
          <w:tcPr>
            <w:tcW w:w="1434" w:type="dxa"/>
            <w:gridSpan w:val="7"/>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2005"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1003"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本年支出合计</w:t>
            </w:r>
          </w:p>
        </w:tc>
        <w:tc>
          <w:tcPr>
            <w:tcW w:w="1146"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1004"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c>
          <w:tcPr>
            <w:tcW w:w="1146"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上缴上级支出</w:t>
            </w:r>
          </w:p>
        </w:tc>
        <w:tc>
          <w:tcPr>
            <w:tcW w:w="859"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经营支出</w:t>
            </w:r>
          </w:p>
        </w:tc>
        <w:tc>
          <w:tcPr>
            <w:tcW w:w="1077"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对附属单位补助支出</w:t>
            </w:r>
          </w:p>
        </w:tc>
      </w:tr>
      <w:tr w:rsidR="0033308E" w:rsidTr="0065694C">
        <w:trPr>
          <w:gridAfter w:val="1"/>
          <w:wAfter w:w="11" w:type="dxa"/>
          <w:trHeight w:val="419"/>
        </w:trPr>
        <w:tc>
          <w:tcPr>
            <w:tcW w:w="1434" w:type="dxa"/>
            <w:gridSpan w:val="7"/>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005"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0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4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0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4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859"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7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65694C">
        <w:trPr>
          <w:gridAfter w:val="1"/>
          <w:wAfter w:w="11" w:type="dxa"/>
          <w:trHeight w:val="419"/>
        </w:trPr>
        <w:tc>
          <w:tcPr>
            <w:tcW w:w="1434" w:type="dxa"/>
            <w:gridSpan w:val="7"/>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005"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0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4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0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4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859"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7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65694C">
        <w:trPr>
          <w:gridAfter w:val="1"/>
          <w:wAfter w:w="11" w:type="dxa"/>
          <w:trHeight w:val="419"/>
        </w:trPr>
        <w:tc>
          <w:tcPr>
            <w:tcW w:w="1434" w:type="dxa"/>
            <w:gridSpan w:val="7"/>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005"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0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46"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04"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14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859"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07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65694C" w:rsidTr="0065694C">
        <w:trPr>
          <w:gridAfter w:val="1"/>
          <w:wAfter w:w="10" w:type="dxa"/>
          <w:trHeight w:val="614"/>
        </w:trPr>
        <w:tc>
          <w:tcPr>
            <w:tcW w:w="430" w:type="dxa"/>
            <w:gridSpan w:val="3"/>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574"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431"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r>
      <w:tr w:rsidR="0065694C" w:rsidTr="0065694C">
        <w:trPr>
          <w:gridAfter w:val="1"/>
          <w:wAfter w:w="10" w:type="dxa"/>
          <w:trHeight w:val="515"/>
        </w:trPr>
        <w:tc>
          <w:tcPr>
            <w:tcW w:w="430" w:type="dxa"/>
            <w:gridSpan w:val="3"/>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jc w:val="center"/>
              <w:rPr>
                <w:rFonts w:ascii="宋体" w:eastAsia="宋体" w:hAnsi="宋体" w:cs="宋体"/>
                <w:sz w:val="22"/>
                <w:szCs w:val="22"/>
              </w:rPr>
            </w:pPr>
          </w:p>
        </w:tc>
        <w:tc>
          <w:tcPr>
            <w:tcW w:w="574" w:type="dxa"/>
            <w:vMerge/>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center"/>
              <w:rPr>
                <w:rFonts w:ascii="宋体" w:eastAsia="宋体" w:hAnsi="宋体" w:cs="宋体"/>
                <w:sz w:val="22"/>
                <w:szCs w:val="22"/>
              </w:rPr>
            </w:pPr>
          </w:p>
        </w:tc>
        <w:tc>
          <w:tcPr>
            <w:tcW w:w="431"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center"/>
              <w:rPr>
                <w:rFonts w:ascii="宋体" w:eastAsia="宋体" w:hAnsi="宋体" w:cs="宋体"/>
                <w:sz w:val="22"/>
                <w:szCs w:val="22"/>
              </w:rPr>
            </w:pP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b/>
                <w:bCs/>
                <w:color w:val="000000"/>
                <w:sz w:val="22"/>
                <w:szCs w:val="22"/>
              </w:rPr>
            </w:pPr>
            <w:r>
              <w:rPr>
                <w:rFonts w:hint="eastAsia"/>
                <w:b/>
                <w:bCs/>
                <w:color w:val="000000"/>
                <w:sz w:val="22"/>
                <w:szCs w:val="22"/>
              </w:rPr>
              <w:t>1,625.75</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b/>
                <w:bCs/>
                <w:color w:val="000000"/>
                <w:sz w:val="22"/>
                <w:szCs w:val="22"/>
              </w:rPr>
            </w:pPr>
            <w:r>
              <w:rPr>
                <w:rFonts w:hint="eastAsia"/>
                <w:b/>
                <w:bCs/>
                <w:color w:val="000000"/>
                <w:sz w:val="22"/>
                <w:szCs w:val="22"/>
              </w:rPr>
              <w:t>1,101.97</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b/>
                <w:bCs/>
                <w:color w:val="000000"/>
                <w:sz w:val="22"/>
                <w:szCs w:val="22"/>
              </w:rPr>
            </w:pPr>
            <w:r>
              <w:rPr>
                <w:rFonts w:hint="eastAsia"/>
                <w:b/>
                <w:bCs/>
                <w:color w:val="000000"/>
                <w:sz w:val="22"/>
                <w:szCs w:val="22"/>
              </w:rPr>
              <w:t>523.79</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b/>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b/>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b/>
                <w:sz w:val="22"/>
                <w:szCs w:val="22"/>
              </w:rPr>
            </w:pPr>
          </w:p>
        </w:tc>
      </w:tr>
      <w:tr w:rsidR="005107C8" w:rsidTr="0065694C">
        <w:trPr>
          <w:gridAfter w:val="1"/>
          <w:wAfter w:w="11" w:type="dxa"/>
          <w:trHeight w:val="599"/>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2013299</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其他组织事务支出</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5.40</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5.40</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695"/>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2013699</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其他共产党事务支出</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1.75</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1.75</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614"/>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2040601</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行政运行</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725.45</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725.45</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663"/>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2040602</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一般行政管理事务</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190.27</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190.27</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679"/>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2040605</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普法宣传</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35.90</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35.90</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2040607</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公共法律服务</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14.00</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14.00</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2040612</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法治建设</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36.53</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36.53</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2040699</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其他司法支出</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241.69</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241.69</w:t>
            </w: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2080501</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行政单位离退休</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90.77</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90.77</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2080505</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111.60</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111.60</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2080506</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机关事业单位职业年金缴费支出</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64.58</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64.58</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2101101</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行政单位医疗</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39.20</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39.20</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5107C8" w:rsidTr="0065694C">
        <w:trPr>
          <w:gridAfter w:val="1"/>
          <w:wAfter w:w="11" w:type="dxa"/>
          <w:trHeight w:val="582"/>
        </w:trPr>
        <w:tc>
          <w:tcPr>
            <w:tcW w:w="1434" w:type="dxa"/>
            <w:gridSpan w:val="7"/>
            <w:tcBorders>
              <w:top w:val="nil"/>
              <w:left w:val="single" w:sz="4" w:space="0" w:color="000000"/>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2210201</w:t>
            </w:r>
          </w:p>
        </w:tc>
        <w:tc>
          <w:tcPr>
            <w:tcW w:w="2005"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rPr>
                <w:rFonts w:ascii="宋体" w:eastAsia="宋体" w:hAnsi="宋体" w:cs="宋体"/>
                <w:color w:val="000000"/>
                <w:sz w:val="22"/>
                <w:szCs w:val="22"/>
              </w:rPr>
            </w:pPr>
            <w:r>
              <w:rPr>
                <w:rFonts w:hint="eastAsia"/>
                <w:color w:val="000000"/>
                <w:sz w:val="22"/>
                <w:szCs w:val="22"/>
              </w:rPr>
              <w:t>住房公积金</w:t>
            </w:r>
          </w:p>
        </w:tc>
        <w:tc>
          <w:tcPr>
            <w:tcW w:w="1003"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68.61</w:t>
            </w:r>
          </w:p>
        </w:tc>
        <w:tc>
          <w:tcPr>
            <w:tcW w:w="1146"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r>
              <w:rPr>
                <w:rFonts w:hint="eastAsia"/>
                <w:color w:val="000000"/>
                <w:sz w:val="22"/>
                <w:szCs w:val="22"/>
              </w:rPr>
              <w:t>68.61</w:t>
            </w:r>
          </w:p>
        </w:tc>
        <w:tc>
          <w:tcPr>
            <w:tcW w:w="1004"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color w:val="000000"/>
                <w:sz w:val="22"/>
                <w:szCs w:val="22"/>
              </w:rPr>
            </w:pPr>
          </w:p>
        </w:tc>
        <w:tc>
          <w:tcPr>
            <w:tcW w:w="1146"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859" w:type="dxa"/>
            <w:gridSpan w:val="2"/>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5107C8" w:rsidRDefault="005107C8">
            <w:pPr>
              <w:jc w:val="right"/>
              <w:rPr>
                <w:rFonts w:ascii="宋体" w:eastAsia="宋体" w:hAnsi="宋体" w:cs="宋体"/>
                <w:sz w:val="22"/>
                <w:szCs w:val="22"/>
              </w:rPr>
            </w:pPr>
          </w:p>
        </w:tc>
      </w:tr>
      <w:tr w:rsidR="0033308E" w:rsidTr="0065694C">
        <w:trPr>
          <w:gridAfter w:val="1"/>
          <w:wAfter w:w="10" w:type="dxa"/>
          <w:trHeight w:val="544"/>
        </w:trPr>
        <w:tc>
          <w:tcPr>
            <w:tcW w:w="9675" w:type="dxa"/>
            <w:gridSpan w:val="19"/>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注：本表反映单位本年度各项支出情况。</w:t>
            </w:r>
          </w:p>
        </w:tc>
      </w:tr>
    </w:tbl>
    <w:p w:rsidR="0033308E" w:rsidRDefault="0033308E">
      <w:pPr>
        <w:ind w:firstLineChars="200" w:firstLine="640"/>
        <w:rPr>
          <w:rFonts w:ascii="黑体" w:eastAsia="黑体" w:hAnsi="黑体"/>
          <w:szCs w:val="32"/>
        </w:rPr>
      </w:pPr>
    </w:p>
    <w:p w:rsidR="0033308E" w:rsidRDefault="0033308E">
      <w:pPr>
        <w:ind w:firstLineChars="200" w:firstLine="640"/>
        <w:rPr>
          <w:rFonts w:ascii="黑体" w:eastAsia="黑体" w:hAnsi="黑体"/>
          <w:szCs w:val="32"/>
        </w:rPr>
      </w:pPr>
    </w:p>
    <w:p w:rsidR="0033308E" w:rsidRDefault="00FD4082">
      <w:pPr>
        <w:ind w:firstLineChars="200" w:firstLine="640"/>
        <w:jc w:val="center"/>
        <w:rPr>
          <w:rFonts w:ascii="黑体" w:eastAsia="黑体" w:hAnsi="黑体"/>
          <w:szCs w:val="32"/>
        </w:rPr>
      </w:pPr>
      <w:r>
        <w:rPr>
          <w:rFonts w:ascii="黑体" w:eastAsia="黑体" w:hAnsi="黑体" w:hint="eastAsia"/>
          <w:szCs w:val="32"/>
        </w:rPr>
        <w:t>财政拨款收入支出决算总表</w:t>
      </w:r>
    </w:p>
    <w:tbl>
      <w:tblPr>
        <w:tblW w:w="9498" w:type="dxa"/>
        <w:tblInd w:w="-272" w:type="dxa"/>
        <w:tblLayout w:type="fixed"/>
        <w:tblCellMar>
          <w:left w:w="0" w:type="dxa"/>
          <w:right w:w="0" w:type="dxa"/>
        </w:tblCellMar>
        <w:tblLook w:val="04A0"/>
      </w:tblPr>
      <w:tblGrid>
        <w:gridCol w:w="272"/>
        <w:gridCol w:w="1939"/>
        <w:gridCol w:w="447"/>
        <w:gridCol w:w="579"/>
        <w:gridCol w:w="505"/>
        <w:gridCol w:w="530"/>
        <w:gridCol w:w="1400"/>
        <w:gridCol w:w="183"/>
        <w:gridCol w:w="403"/>
        <w:gridCol w:w="720"/>
        <w:gridCol w:w="787"/>
        <w:gridCol w:w="152"/>
        <w:gridCol w:w="271"/>
        <w:gridCol w:w="100"/>
        <w:gridCol w:w="282"/>
        <w:gridCol w:w="869"/>
        <w:gridCol w:w="59"/>
      </w:tblGrid>
      <w:tr w:rsidR="0033308E" w:rsidTr="005107C8">
        <w:trPr>
          <w:gridBefore w:val="1"/>
          <w:wBefore w:w="272" w:type="dxa"/>
          <w:trHeight w:val="396"/>
        </w:trPr>
        <w:tc>
          <w:tcPr>
            <w:tcW w:w="1939"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447"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79"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618" w:type="dxa"/>
            <w:gridSpan w:val="4"/>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403"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720"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939"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71"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310" w:type="dxa"/>
            <w:gridSpan w:val="4"/>
            <w:tcBorders>
              <w:top w:val="nil"/>
              <w:left w:val="nil"/>
              <w:bottom w:val="nil"/>
              <w:right w:val="nil"/>
            </w:tcBorders>
            <w:tcMar>
              <w:top w:w="12" w:type="dxa"/>
              <w:left w:w="12" w:type="dxa"/>
              <w:right w:w="12" w:type="dxa"/>
            </w:tcMar>
            <w:vAlign w:val="bottom"/>
          </w:tcPr>
          <w:p w:rsidR="0033308E" w:rsidRDefault="00FD4082" w:rsidP="005107C8">
            <w:pPr>
              <w:widowControl/>
              <w:ind w:right="80"/>
              <w:jc w:val="right"/>
              <w:textAlignment w:val="bottom"/>
              <w:rPr>
                <w:rFonts w:ascii="宋体" w:eastAsia="宋体" w:hAnsi="宋体" w:cs="宋体"/>
                <w:sz w:val="16"/>
                <w:szCs w:val="16"/>
              </w:rPr>
            </w:pPr>
            <w:r>
              <w:rPr>
                <w:rFonts w:ascii="宋体" w:eastAsia="宋体" w:hAnsi="宋体" w:cs="宋体" w:hint="eastAsia"/>
                <w:kern w:val="0"/>
                <w:sz w:val="16"/>
                <w:szCs w:val="16"/>
              </w:rPr>
              <w:t>公开04表</w:t>
            </w:r>
          </w:p>
        </w:tc>
      </w:tr>
      <w:tr w:rsidR="005107C8" w:rsidTr="005107C8">
        <w:trPr>
          <w:gridAfter w:val="1"/>
          <w:wAfter w:w="59" w:type="dxa"/>
          <w:trHeight w:val="236"/>
        </w:trPr>
        <w:tc>
          <w:tcPr>
            <w:tcW w:w="3742" w:type="dxa"/>
            <w:gridSpan w:val="5"/>
            <w:tcBorders>
              <w:top w:val="nil"/>
              <w:left w:val="nil"/>
              <w:bottom w:val="nil"/>
              <w:right w:val="nil"/>
            </w:tcBorders>
            <w:tcMar>
              <w:top w:w="12" w:type="dxa"/>
              <w:left w:w="12" w:type="dxa"/>
              <w:right w:w="12" w:type="dxa"/>
            </w:tcMar>
            <w:vAlign w:val="bottom"/>
          </w:tcPr>
          <w:p w:rsidR="005107C8" w:rsidRDefault="005107C8"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单位：黄山市司法局（本级）</w:t>
            </w:r>
          </w:p>
        </w:tc>
        <w:tc>
          <w:tcPr>
            <w:tcW w:w="530" w:type="dxa"/>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400" w:type="dxa"/>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2616" w:type="dxa"/>
            <w:gridSpan w:val="7"/>
            <w:tcBorders>
              <w:top w:val="nil"/>
              <w:left w:val="nil"/>
              <w:bottom w:val="nil"/>
              <w:right w:val="nil"/>
            </w:tcBorders>
            <w:tcMar>
              <w:top w:w="12" w:type="dxa"/>
              <w:left w:w="12" w:type="dxa"/>
              <w:right w:w="12" w:type="dxa"/>
            </w:tcMar>
            <w:vAlign w:val="bottom"/>
          </w:tcPr>
          <w:p w:rsidR="005107C8" w:rsidRDefault="005107C8" w:rsidP="0065694C">
            <w:pPr>
              <w:rPr>
                <w:rFonts w:ascii="Arial" w:hAnsi="Arial" w:cs="Arial"/>
                <w:sz w:val="20"/>
              </w:rPr>
            </w:pPr>
          </w:p>
        </w:tc>
        <w:tc>
          <w:tcPr>
            <w:tcW w:w="1151" w:type="dxa"/>
            <w:gridSpan w:val="2"/>
            <w:tcBorders>
              <w:top w:val="nil"/>
              <w:left w:val="nil"/>
              <w:bottom w:val="nil"/>
              <w:right w:val="nil"/>
            </w:tcBorders>
            <w:tcMar>
              <w:top w:w="12" w:type="dxa"/>
              <w:left w:w="12" w:type="dxa"/>
              <w:right w:w="12" w:type="dxa"/>
            </w:tcMar>
            <w:vAlign w:val="bottom"/>
          </w:tcPr>
          <w:p w:rsidR="005107C8" w:rsidRDefault="005107C8"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5107C8">
        <w:trPr>
          <w:trHeight w:val="467"/>
        </w:trPr>
        <w:tc>
          <w:tcPr>
            <w:tcW w:w="3237"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收     入</w:t>
            </w:r>
          </w:p>
        </w:tc>
        <w:tc>
          <w:tcPr>
            <w:tcW w:w="6261" w:type="dxa"/>
            <w:gridSpan w:val="13"/>
            <w:tcBorders>
              <w:top w:val="single" w:sz="4" w:space="0" w:color="000000"/>
              <w:left w:val="nil"/>
              <w:bottom w:val="single" w:sz="4" w:space="0" w:color="000000"/>
              <w:right w:val="single" w:sz="8"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支     出</w:t>
            </w:r>
          </w:p>
        </w:tc>
      </w:tr>
      <w:tr w:rsidR="0033308E" w:rsidTr="005107C8">
        <w:trPr>
          <w:trHeight w:val="312"/>
        </w:trPr>
        <w:tc>
          <w:tcPr>
            <w:tcW w:w="2211"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47"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579"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金额</w:t>
            </w:r>
          </w:p>
        </w:tc>
        <w:tc>
          <w:tcPr>
            <w:tcW w:w="2618"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03"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720"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小计</w:t>
            </w:r>
          </w:p>
        </w:tc>
        <w:tc>
          <w:tcPr>
            <w:tcW w:w="787"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一般公共预算财政拨款</w:t>
            </w:r>
          </w:p>
        </w:tc>
        <w:tc>
          <w:tcPr>
            <w:tcW w:w="805"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政府性基金预算财政拨款</w:t>
            </w:r>
          </w:p>
        </w:tc>
        <w:tc>
          <w:tcPr>
            <w:tcW w:w="928" w:type="dxa"/>
            <w:gridSpan w:val="2"/>
            <w:vMerge w:val="restart"/>
            <w:tcBorders>
              <w:top w:val="nil"/>
              <w:left w:val="nil"/>
              <w:bottom w:val="single" w:sz="4" w:space="0" w:color="000000"/>
              <w:right w:val="single" w:sz="8"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国有资本经营预算财政拨款</w:t>
            </w:r>
          </w:p>
        </w:tc>
      </w:tr>
      <w:tr w:rsidR="0033308E" w:rsidTr="005107C8">
        <w:trPr>
          <w:trHeight w:val="533"/>
        </w:trPr>
        <w:tc>
          <w:tcPr>
            <w:tcW w:w="2211"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447" w:type="dxa"/>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579" w:type="dxa"/>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2618"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403" w:type="dxa"/>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720" w:type="dxa"/>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787" w:type="dxa"/>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805"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928" w:type="dxa"/>
            <w:gridSpan w:val="2"/>
            <w:vMerge/>
            <w:tcBorders>
              <w:top w:val="nil"/>
              <w:left w:val="nil"/>
              <w:bottom w:val="single" w:sz="4" w:space="0" w:color="000000"/>
              <w:right w:val="single" w:sz="8"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r>
      <w:tr w:rsidR="0033308E"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18"/>
                <w:szCs w:val="18"/>
              </w:rPr>
            </w:pP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15"/>
                <w:szCs w:val="15"/>
              </w:rPr>
            </w:pPr>
            <w:r>
              <w:rPr>
                <w:rFonts w:ascii="宋体" w:eastAsia="宋体" w:hAnsi="宋体" w:cs="宋体" w:hint="eastAsia"/>
                <w:kern w:val="0"/>
                <w:sz w:val="15"/>
                <w:szCs w:val="15"/>
              </w:rPr>
              <w:t>5</w:t>
            </w: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一、一般公共预算财政拨款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1,622.72</w:t>
            </w: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一、一般公共服务支出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7.15</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7.15</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二、政府性基金预算财政拨款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二、外交支出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三、国有资本经营预算财政拨款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三、国防支出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四、公共安全支出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1,243.78</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1,243.78</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五、教育支出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六、科学技术支出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七、文化旅游体育与传媒支出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八、社会保障和就业支出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266.95</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266.95</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九、卫生健康支出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39.20</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39.20</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十、节能环保支出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十一、城乡社区支出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十二、农林水支出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十三、交通运输支出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十四、资源勘探工业信息等支出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十五、商业服务业等支出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十六、金融支出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十七、援助其他地区支出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十八、自然资源海洋气象等支出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19</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十九、住房保障支出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68.61</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68.61</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20</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二十、粮油物资储备支出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二十一、国有资本经营预算支出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二十二、灾害防治及应急管理支出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left"/>
              <w:rPr>
                <w:rFonts w:ascii="宋体" w:eastAsia="宋体" w:hAnsi="宋体" w:cs="宋体"/>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二十三、其他支出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本年收入合计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1,622.72</w:t>
            </w: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二十四、债务还本支出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年初财政拨款结转和结余</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29.01</w:t>
            </w: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二十五、债务付息支出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29.01</w:t>
            </w: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二十六、抗疫特别国债安排的支出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本年支出合计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1,625.69</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1,625.69</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2618"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年末财政拨款结转和结余</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26.04</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26.04</w:t>
            </w:r>
          </w:p>
        </w:tc>
        <w:tc>
          <w:tcPr>
            <w:tcW w:w="805"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4"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65694C" w:rsidTr="0065694C">
        <w:trPr>
          <w:trHeight w:hRule="exact" w:val="312"/>
        </w:trPr>
        <w:tc>
          <w:tcPr>
            <w:tcW w:w="2211" w:type="dxa"/>
            <w:gridSpan w:val="2"/>
            <w:tcBorders>
              <w:top w:val="nil"/>
              <w:left w:val="single" w:sz="4" w:space="0" w:color="000000"/>
              <w:bottom w:val="single" w:sz="8"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47" w:type="dxa"/>
            <w:tcBorders>
              <w:top w:val="nil"/>
              <w:left w:val="nil"/>
              <w:bottom w:val="single" w:sz="8"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29</w:t>
            </w:r>
          </w:p>
        </w:tc>
        <w:tc>
          <w:tcPr>
            <w:tcW w:w="579" w:type="dxa"/>
            <w:tcBorders>
              <w:top w:val="nil"/>
              <w:left w:val="nil"/>
              <w:bottom w:val="single" w:sz="8"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1,651.73</w:t>
            </w:r>
          </w:p>
        </w:tc>
        <w:tc>
          <w:tcPr>
            <w:tcW w:w="2618" w:type="dxa"/>
            <w:gridSpan w:val="4"/>
            <w:tcBorders>
              <w:top w:val="nil"/>
              <w:left w:val="nil"/>
              <w:bottom w:val="single" w:sz="8"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03" w:type="dxa"/>
            <w:tcBorders>
              <w:top w:val="nil"/>
              <w:left w:val="nil"/>
              <w:bottom w:val="single" w:sz="8"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58</w:t>
            </w:r>
          </w:p>
        </w:tc>
        <w:tc>
          <w:tcPr>
            <w:tcW w:w="720" w:type="dxa"/>
            <w:tcBorders>
              <w:top w:val="nil"/>
              <w:left w:val="nil"/>
              <w:bottom w:val="single" w:sz="8"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1,651.73</w:t>
            </w:r>
          </w:p>
        </w:tc>
        <w:tc>
          <w:tcPr>
            <w:tcW w:w="787" w:type="dxa"/>
            <w:tcBorders>
              <w:top w:val="nil"/>
              <w:left w:val="nil"/>
              <w:bottom w:val="single" w:sz="8"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r w:rsidRPr="0065694C">
              <w:rPr>
                <w:rFonts w:hint="eastAsia"/>
                <w:color w:val="000000"/>
                <w:sz w:val="15"/>
                <w:szCs w:val="15"/>
              </w:rPr>
              <w:t>1,651.73</w:t>
            </w:r>
          </w:p>
        </w:tc>
        <w:tc>
          <w:tcPr>
            <w:tcW w:w="805" w:type="dxa"/>
            <w:gridSpan w:val="4"/>
            <w:tcBorders>
              <w:top w:val="nil"/>
              <w:left w:val="nil"/>
              <w:bottom w:val="single" w:sz="8" w:space="0" w:color="000000"/>
              <w:right w:val="single" w:sz="4"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c>
          <w:tcPr>
            <w:tcW w:w="928" w:type="dxa"/>
            <w:gridSpan w:val="2"/>
            <w:tcBorders>
              <w:top w:val="nil"/>
              <w:left w:val="nil"/>
              <w:bottom w:val="single" w:sz="8" w:space="0" w:color="000000"/>
              <w:right w:val="single" w:sz="8" w:space="0" w:color="000000"/>
            </w:tcBorders>
            <w:tcMar>
              <w:top w:w="12" w:type="dxa"/>
              <w:left w:w="12" w:type="dxa"/>
              <w:right w:w="12" w:type="dxa"/>
            </w:tcMar>
            <w:vAlign w:val="center"/>
          </w:tcPr>
          <w:p w:rsidR="0065694C" w:rsidRPr="0065694C" w:rsidRDefault="0065694C">
            <w:pPr>
              <w:jc w:val="right"/>
              <w:rPr>
                <w:rFonts w:ascii="宋体" w:eastAsia="宋体" w:hAnsi="宋体" w:cs="宋体"/>
                <w:color w:val="000000"/>
                <w:sz w:val="15"/>
                <w:szCs w:val="15"/>
              </w:rPr>
            </w:pPr>
          </w:p>
        </w:tc>
      </w:tr>
      <w:tr w:rsidR="0033308E" w:rsidTr="005107C8">
        <w:trPr>
          <w:trHeight w:val="794"/>
        </w:trPr>
        <w:tc>
          <w:tcPr>
            <w:tcW w:w="9498" w:type="dxa"/>
            <w:gridSpan w:val="17"/>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注：本表反映单位本年度一般公共预算财政拨款、政府性基金预算财政拨款和国有资本经营预算财政拨款的总收支和年末结转结余情况。</w:t>
            </w:r>
          </w:p>
        </w:tc>
      </w:tr>
    </w:tbl>
    <w:p w:rsidR="0033308E" w:rsidRDefault="00FD4082" w:rsidP="0065694C">
      <w:pPr>
        <w:jc w:val="center"/>
        <w:rPr>
          <w:rFonts w:ascii="黑体" w:eastAsia="黑体" w:hAnsi="黑体"/>
          <w:szCs w:val="32"/>
        </w:rPr>
      </w:pPr>
      <w:r>
        <w:rPr>
          <w:rFonts w:ascii="黑体" w:eastAsia="黑体" w:hAnsi="黑体" w:hint="eastAsia"/>
          <w:szCs w:val="32"/>
        </w:rPr>
        <w:lastRenderedPageBreak/>
        <w:t>一般公共预算财政拨款支出决算表</w:t>
      </w:r>
    </w:p>
    <w:tbl>
      <w:tblPr>
        <w:tblW w:w="9439" w:type="dxa"/>
        <w:tblInd w:w="-272" w:type="dxa"/>
        <w:tblLayout w:type="fixed"/>
        <w:tblCellMar>
          <w:left w:w="0" w:type="dxa"/>
          <w:right w:w="0" w:type="dxa"/>
        </w:tblCellMar>
        <w:tblLook w:val="04A0"/>
      </w:tblPr>
      <w:tblGrid>
        <w:gridCol w:w="269"/>
        <w:gridCol w:w="443"/>
        <w:gridCol w:w="443"/>
        <w:gridCol w:w="96"/>
        <w:gridCol w:w="384"/>
        <w:gridCol w:w="1893"/>
        <w:gridCol w:w="189"/>
        <w:gridCol w:w="527"/>
        <w:gridCol w:w="549"/>
        <w:gridCol w:w="497"/>
        <w:gridCol w:w="345"/>
        <w:gridCol w:w="516"/>
        <w:gridCol w:w="1009"/>
        <w:gridCol w:w="1075"/>
        <w:gridCol w:w="823"/>
        <w:gridCol w:w="320"/>
        <w:gridCol w:w="61"/>
      </w:tblGrid>
      <w:tr w:rsidR="0033308E" w:rsidTr="0065694C">
        <w:trPr>
          <w:gridBefore w:val="1"/>
          <w:gridAfter w:val="2"/>
          <w:wBefore w:w="269" w:type="dxa"/>
          <w:wAfter w:w="381" w:type="dxa"/>
          <w:trHeight w:val="624"/>
        </w:trPr>
        <w:tc>
          <w:tcPr>
            <w:tcW w:w="443"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39"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384"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893"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265"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358"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2907" w:type="dxa"/>
            <w:gridSpan w:val="3"/>
            <w:tcBorders>
              <w:top w:val="nil"/>
              <w:left w:val="nil"/>
              <w:bottom w:val="nil"/>
              <w:right w:val="nil"/>
            </w:tcBorders>
            <w:tcMar>
              <w:top w:w="12" w:type="dxa"/>
              <w:left w:w="12" w:type="dxa"/>
              <w:right w:w="12" w:type="dxa"/>
            </w:tcMar>
            <w:vAlign w:val="bottom"/>
          </w:tcPr>
          <w:p w:rsidR="0033308E" w:rsidRDefault="0065694C" w:rsidP="0065694C">
            <w:pPr>
              <w:widowControl/>
              <w:wordWrap w:val="0"/>
              <w:jc w:val="right"/>
              <w:textAlignment w:val="bottom"/>
              <w:rPr>
                <w:rFonts w:ascii="宋体" w:eastAsia="宋体" w:hAnsi="宋体" w:cs="宋体"/>
                <w:sz w:val="16"/>
                <w:szCs w:val="16"/>
              </w:rPr>
            </w:pPr>
            <w:r>
              <w:rPr>
                <w:rFonts w:ascii="宋体" w:eastAsia="宋体" w:hAnsi="宋体" w:cs="宋体" w:hint="eastAsia"/>
                <w:kern w:val="0"/>
                <w:sz w:val="16"/>
                <w:szCs w:val="16"/>
              </w:rPr>
              <w:t xml:space="preserve">     </w:t>
            </w:r>
            <w:r w:rsidR="00FD4082">
              <w:rPr>
                <w:rFonts w:ascii="宋体" w:eastAsia="宋体" w:hAnsi="宋体" w:cs="宋体" w:hint="eastAsia"/>
                <w:kern w:val="0"/>
                <w:sz w:val="16"/>
                <w:szCs w:val="16"/>
              </w:rPr>
              <w:t>公开05表</w:t>
            </w:r>
          </w:p>
        </w:tc>
      </w:tr>
      <w:tr w:rsidR="0065694C" w:rsidTr="0065694C">
        <w:trPr>
          <w:gridAfter w:val="1"/>
          <w:wAfter w:w="61" w:type="dxa"/>
          <w:trHeight w:val="295"/>
        </w:trPr>
        <w:tc>
          <w:tcPr>
            <w:tcW w:w="3717" w:type="dxa"/>
            <w:gridSpan w:val="7"/>
            <w:tcBorders>
              <w:top w:val="nil"/>
              <w:left w:val="nil"/>
              <w:bottom w:val="nil"/>
              <w:right w:val="nil"/>
            </w:tcBorders>
            <w:tcMar>
              <w:top w:w="12" w:type="dxa"/>
              <w:left w:w="12" w:type="dxa"/>
              <w:right w:w="12" w:type="dxa"/>
            </w:tcMar>
            <w:vAlign w:val="bottom"/>
          </w:tcPr>
          <w:p w:rsidR="0065694C" w:rsidRDefault="0065694C"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单位：黄山市司法局（本级）</w:t>
            </w:r>
          </w:p>
        </w:tc>
        <w:tc>
          <w:tcPr>
            <w:tcW w:w="527" w:type="dxa"/>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391" w:type="dxa"/>
            <w:gridSpan w:val="3"/>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2600" w:type="dxa"/>
            <w:gridSpan w:val="3"/>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143" w:type="dxa"/>
            <w:gridSpan w:val="2"/>
            <w:tcBorders>
              <w:top w:val="nil"/>
              <w:left w:val="nil"/>
              <w:bottom w:val="nil"/>
              <w:right w:val="nil"/>
            </w:tcBorders>
            <w:tcMar>
              <w:top w:w="12" w:type="dxa"/>
              <w:left w:w="12" w:type="dxa"/>
              <w:right w:w="12" w:type="dxa"/>
            </w:tcMar>
            <w:vAlign w:val="bottom"/>
          </w:tcPr>
          <w:p w:rsidR="0065694C" w:rsidRDefault="0065694C"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33308E" w:rsidTr="0065694C">
        <w:trPr>
          <w:trHeight w:val="893"/>
        </w:trPr>
        <w:tc>
          <w:tcPr>
            <w:tcW w:w="1634"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1893"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5911" w:type="dxa"/>
            <w:gridSpan w:val="11"/>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w:t>
            </w:r>
          </w:p>
        </w:tc>
      </w:tr>
      <w:tr w:rsidR="0033308E" w:rsidTr="0065694C">
        <w:trPr>
          <w:trHeight w:val="390"/>
        </w:trPr>
        <w:tc>
          <w:tcPr>
            <w:tcW w:w="1634"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89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762"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870"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2279"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r>
      <w:tr w:rsidR="0033308E" w:rsidTr="0065694C">
        <w:trPr>
          <w:trHeight w:val="390"/>
        </w:trPr>
        <w:tc>
          <w:tcPr>
            <w:tcW w:w="1634"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89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762"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870"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279"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65694C">
        <w:trPr>
          <w:trHeight w:val="580"/>
        </w:trPr>
        <w:tc>
          <w:tcPr>
            <w:tcW w:w="1634"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89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762"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1870"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c>
          <w:tcPr>
            <w:tcW w:w="2279"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33308E" w:rsidRDefault="0033308E">
            <w:pPr>
              <w:jc w:val="center"/>
              <w:rPr>
                <w:rFonts w:ascii="宋体" w:eastAsia="宋体" w:hAnsi="宋体" w:cs="宋体"/>
                <w:sz w:val="22"/>
                <w:szCs w:val="22"/>
              </w:rPr>
            </w:pPr>
          </w:p>
        </w:tc>
      </w:tr>
      <w:tr w:rsidR="0033308E" w:rsidTr="0065694C">
        <w:trPr>
          <w:trHeight w:val="607"/>
        </w:trPr>
        <w:tc>
          <w:tcPr>
            <w:tcW w:w="712"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443" w:type="dxa"/>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48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33308E" w:rsidRDefault="00FD408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r>
      <w:tr w:rsidR="0065694C" w:rsidTr="0065694C">
        <w:trPr>
          <w:trHeight w:val="544"/>
        </w:trPr>
        <w:tc>
          <w:tcPr>
            <w:tcW w:w="712"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443" w:type="dxa"/>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48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b/>
                <w:bCs/>
                <w:color w:val="000000"/>
                <w:sz w:val="22"/>
                <w:szCs w:val="22"/>
              </w:rPr>
            </w:pPr>
            <w:r>
              <w:rPr>
                <w:rFonts w:hint="eastAsia"/>
                <w:b/>
                <w:bCs/>
                <w:color w:val="000000"/>
                <w:sz w:val="22"/>
                <w:szCs w:val="22"/>
              </w:rPr>
              <w:t>1,625.69</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b/>
                <w:bCs/>
                <w:color w:val="000000"/>
                <w:sz w:val="22"/>
                <w:szCs w:val="22"/>
              </w:rPr>
            </w:pPr>
            <w:r>
              <w:rPr>
                <w:rFonts w:hint="eastAsia"/>
                <w:b/>
                <w:bCs/>
                <w:color w:val="000000"/>
                <w:sz w:val="22"/>
                <w:szCs w:val="22"/>
              </w:rPr>
              <w:t>1,101.91</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b/>
                <w:bCs/>
                <w:color w:val="000000"/>
                <w:sz w:val="22"/>
                <w:szCs w:val="22"/>
              </w:rPr>
            </w:pPr>
            <w:r>
              <w:rPr>
                <w:rFonts w:hint="eastAsia"/>
                <w:b/>
                <w:bCs/>
                <w:color w:val="000000"/>
                <w:sz w:val="22"/>
                <w:szCs w:val="22"/>
              </w:rPr>
              <w:t>523.79</w:t>
            </w:r>
          </w:p>
        </w:tc>
      </w:tr>
      <w:tr w:rsidR="0065694C" w:rsidTr="0065694C">
        <w:trPr>
          <w:trHeight w:val="544"/>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2013299</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其他组织事务支出</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5.40</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5.40</w:t>
            </w: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2013699</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其他共产党事务支出</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1.75</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1.75</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65694C" w:rsidTr="0065694C">
        <w:trPr>
          <w:trHeight w:val="485"/>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2040601</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行政运行</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725.39</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725.39</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2040602</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一般行政管理事务</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190.27</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190.27</w:t>
            </w: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2040605</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普法宣传</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35.90</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35.90</w:t>
            </w: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2040607</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公共法律服务</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14.00</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14.00</w:t>
            </w: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2040612</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法治建设</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36.53</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36.53</w:t>
            </w: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2040699</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其他司法支出</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241.69</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241.69</w:t>
            </w: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2080501</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行政单位离退休</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90.77</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90.77</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2080505</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 xml:space="preserve">111.60 </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111.60</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2080506</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机关事业单位职业年金缴费支出</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64.58</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64.58</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2101101</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行政单位医疗</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 xml:space="preserve">39.20 </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39.20</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65694C" w:rsidTr="0065694C">
        <w:trPr>
          <w:trHeight w:val="560"/>
        </w:trPr>
        <w:tc>
          <w:tcPr>
            <w:tcW w:w="16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2210201</w:t>
            </w:r>
          </w:p>
        </w:tc>
        <w:tc>
          <w:tcPr>
            <w:tcW w:w="1893" w:type="dxa"/>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rPr>
                <w:rFonts w:ascii="宋体" w:eastAsia="宋体" w:hAnsi="宋体" w:cs="宋体"/>
                <w:color w:val="000000"/>
                <w:sz w:val="22"/>
                <w:szCs w:val="22"/>
              </w:rPr>
            </w:pPr>
            <w:r>
              <w:rPr>
                <w:rFonts w:hint="eastAsia"/>
                <w:color w:val="000000"/>
                <w:sz w:val="22"/>
                <w:szCs w:val="22"/>
              </w:rPr>
              <w:t>住房公积金</w:t>
            </w:r>
          </w:p>
        </w:tc>
        <w:tc>
          <w:tcPr>
            <w:tcW w:w="1762"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68.61</w:t>
            </w:r>
          </w:p>
        </w:tc>
        <w:tc>
          <w:tcPr>
            <w:tcW w:w="1870" w:type="dxa"/>
            <w:gridSpan w:val="3"/>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r>
              <w:rPr>
                <w:rFonts w:hint="eastAsia"/>
                <w:color w:val="000000"/>
                <w:sz w:val="22"/>
                <w:szCs w:val="22"/>
              </w:rPr>
              <w:t>68.61</w:t>
            </w:r>
          </w:p>
        </w:tc>
        <w:tc>
          <w:tcPr>
            <w:tcW w:w="2279" w:type="dxa"/>
            <w:gridSpan w:val="4"/>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right"/>
              <w:rPr>
                <w:rFonts w:ascii="宋体" w:eastAsia="宋体" w:hAnsi="宋体" w:cs="宋体"/>
                <w:color w:val="000000"/>
                <w:sz w:val="22"/>
                <w:szCs w:val="22"/>
              </w:rPr>
            </w:pPr>
          </w:p>
        </w:tc>
      </w:tr>
      <w:tr w:rsidR="0033308E" w:rsidTr="0065694C">
        <w:trPr>
          <w:trHeight w:val="633"/>
        </w:trPr>
        <w:tc>
          <w:tcPr>
            <w:tcW w:w="9438" w:type="dxa"/>
            <w:gridSpan w:val="17"/>
            <w:tcBorders>
              <w:top w:val="nil"/>
              <w:left w:val="nil"/>
              <w:bottom w:val="nil"/>
              <w:right w:val="nil"/>
            </w:tcBorders>
            <w:tcMar>
              <w:top w:w="12" w:type="dxa"/>
              <w:left w:w="12" w:type="dxa"/>
              <w:right w:w="12" w:type="dxa"/>
            </w:tcMar>
            <w:vAlign w:val="center"/>
          </w:tcPr>
          <w:p w:rsidR="0033308E" w:rsidRDefault="00FD4082">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注：本表反映单位本年度一般公共预算财政拨款支出情况。</w:t>
            </w:r>
          </w:p>
        </w:tc>
      </w:tr>
    </w:tbl>
    <w:p w:rsidR="0065694C" w:rsidRDefault="0065694C" w:rsidP="0065694C">
      <w:pPr>
        <w:rPr>
          <w:rFonts w:ascii="黑体" w:eastAsia="黑体" w:hAnsi="黑体"/>
          <w:szCs w:val="32"/>
        </w:rPr>
      </w:pPr>
    </w:p>
    <w:p w:rsidR="0033308E" w:rsidRDefault="00FD4082" w:rsidP="0065694C">
      <w:pPr>
        <w:jc w:val="center"/>
        <w:rPr>
          <w:rFonts w:ascii="黑体" w:eastAsia="黑体" w:hAnsi="黑体"/>
          <w:szCs w:val="32"/>
        </w:rPr>
      </w:pPr>
      <w:r>
        <w:rPr>
          <w:rFonts w:ascii="黑体" w:eastAsia="黑体" w:hAnsi="黑体" w:hint="eastAsia"/>
          <w:szCs w:val="32"/>
        </w:rPr>
        <w:lastRenderedPageBreak/>
        <w:t>一般公共预算财政拨款基本支出决算明细表</w:t>
      </w:r>
    </w:p>
    <w:tbl>
      <w:tblPr>
        <w:tblW w:w="9513" w:type="dxa"/>
        <w:tblInd w:w="-272" w:type="dxa"/>
        <w:tblLayout w:type="fixed"/>
        <w:tblCellMar>
          <w:left w:w="0" w:type="dxa"/>
          <w:right w:w="0" w:type="dxa"/>
        </w:tblCellMar>
        <w:tblLook w:val="04A0"/>
      </w:tblPr>
      <w:tblGrid>
        <w:gridCol w:w="272"/>
        <w:gridCol w:w="521"/>
        <w:gridCol w:w="86"/>
        <w:gridCol w:w="1794"/>
        <w:gridCol w:w="623"/>
        <w:gridCol w:w="107"/>
        <w:gridCol w:w="345"/>
        <w:gridCol w:w="127"/>
        <w:gridCol w:w="95"/>
        <w:gridCol w:w="309"/>
        <w:gridCol w:w="1301"/>
        <w:gridCol w:w="101"/>
        <w:gridCol w:w="424"/>
        <w:gridCol w:w="524"/>
        <w:gridCol w:w="110"/>
        <w:gridCol w:w="1562"/>
        <w:gridCol w:w="133"/>
        <w:gridCol w:w="177"/>
        <w:gridCol w:w="574"/>
        <w:gridCol w:w="269"/>
        <w:gridCol w:w="59"/>
      </w:tblGrid>
      <w:tr w:rsidR="0033308E" w:rsidTr="0065694C">
        <w:trPr>
          <w:gridBefore w:val="1"/>
          <w:gridAfter w:val="2"/>
          <w:wBefore w:w="272" w:type="dxa"/>
          <w:wAfter w:w="328" w:type="dxa"/>
          <w:trHeight w:val="540"/>
        </w:trPr>
        <w:tc>
          <w:tcPr>
            <w:tcW w:w="607"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794"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623" w:type="dxa"/>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79"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705" w:type="dxa"/>
            <w:gridSpan w:val="3"/>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525"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634"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1695" w:type="dxa"/>
            <w:gridSpan w:val="2"/>
            <w:tcBorders>
              <w:top w:val="nil"/>
              <w:left w:val="nil"/>
              <w:bottom w:val="nil"/>
              <w:right w:val="nil"/>
            </w:tcBorders>
            <w:tcMar>
              <w:top w:w="12" w:type="dxa"/>
              <w:left w:w="12" w:type="dxa"/>
              <w:right w:w="12" w:type="dxa"/>
            </w:tcMar>
            <w:vAlign w:val="bottom"/>
          </w:tcPr>
          <w:p w:rsidR="0033308E" w:rsidRDefault="0033308E">
            <w:pPr>
              <w:rPr>
                <w:rFonts w:ascii="Arial" w:hAnsi="Arial" w:cs="Arial"/>
                <w:sz w:val="20"/>
              </w:rPr>
            </w:pPr>
          </w:p>
        </w:tc>
        <w:tc>
          <w:tcPr>
            <w:tcW w:w="751" w:type="dxa"/>
            <w:gridSpan w:val="2"/>
            <w:tcBorders>
              <w:top w:val="nil"/>
              <w:left w:val="nil"/>
              <w:bottom w:val="nil"/>
              <w:right w:val="nil"/>
            </w:tcBorders>
            <w:tcMar>
              <w:top w:w="12" w:type="dxa"/>
              <w:left w:w="12" w:type="dxa"/>
              <w:right w:w="12" w:type="dxa"/>
            </w:tcMar>
            <w:vAlign w:val="bottom"/>
          </w:tcPr>
          <w:p w:rsidR="0033308E" w:rsidRDefault="00FD4082">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公开06表</w:t>
            </w:r>
          </w:p>
        </w:tc>
      </w:tr>
      <w:tr w:rsidR="0065694C" w:rsidTr="0065694C">
        <w:trPr>
          <w:gridAfter w:val="1"/>
          <w:wAfter w:w="59" w:type="dxa"/>
          <w:trHeight w:val="253"/>
        </w:trPr>
        <w:tc>
          <w:tcPr>
            <w:tcW w:w="3748" w:type="dxa"/>
            <w:gridSpan w:val="7"/>
            <w:tcBorders>
              <w:top w:val="nil"/>
              <w:left w:val="nil"/>
              <w:bottom w:val="nil"/>
              <w:right w:val="nil"/>
            </w:tcBorders>
            <w:tcMar>
              <w:top w:w="12" w:type="dxa"/>
              <w:left w:w="12" w:type="dxa"/>
              <w:right w:w="12" w:type="dxa"/>
            </w:tcMar>
            <w:vAlign w:val="bottom"/>
          </w:tcPr>
          <w:p w:rsidR="0065694C" w:rsidRDefault="0065694C" w:rsidP="0065694C">
            <w:pPr>
              <w:widowControl/>
              <w:jc w:val="left"/>
              <w:textAlignment w:val="bottom"/>
              <w:rPr>
                <w:rFonts w:ascii="宋体" w:eastAsia="宋体" w:hAnsi="宋体" w:cs="宋体"/>
                <w:sz w:val="20"/>
              </w:rPr>
            </w:pPr>
            <w:r>
              <w:rPr>
                <w:rFonts w:ascii="宋体" w:eastAsia="宋体" w:hAnsi="宋体" w:cs="宋体" w:hint="eastAsia"/>
                <w:kern w:val="0"/>
                <w:sz w:val="22"/>
                <w:szCs w:val="22"/>
              </w:rPr>
              <w:t>单位：黄山市司法局（本级）</w:t>
            </w:r>
          </w:p>
        </w:tc>
        <w:tc>
          <w:tcPr>
            <w:tcW w:w="531" w:type="dxa"/>
            <w:gridSpan w:val="3"/>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402" w:type="dxa"/>
            <w:gridSpan w:val="2"/>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2620" w:type="dxa"/>
            <w:gridSpan w:val="4"/>
            <w:tcBorders>
              <w:top w:val="nil"/>
              <w:left w:val="nil"/>
              <w:bottom w:val="nil"/>
              <w:right w:val="nil"/>
            </w:tcBorders>
            <w:tcMar>
              <w:top w:w="12" w:type="dxa"/>
              <w:left w:w="12" w:type="dxa"/>
              <w:right w:w="12" w:type="dxa"/>
            </w:tcMar>
            <w:vAlign w:val="bottom"/>
          </w:tcPr>
          <w:p w:rsidR="0065694C" w:rsidRDefault="0065694C" w:rsidP="0065694C">
            <w:pPr>
              <w:rPr>
                <w:rFonts w:ascii="Arial" w:hAnsi="Arial" w:cs="Arial"/>
                <w:sz w:val="20"/>
              </w:rPr>
            </w:pPr>
          </w:p>
        </w:tc>
        <w:tc>
          <w:tcPr>
            <w:tcW w:w="1153" w:type="dxa"/>
            <w:gridSpan w:val="4"/>
            <w:tcBorders>
              <w:top w:val="nil"/>
              <w:left w:val="nil"/>
              <w:bottom w:val="nil"/>
              <w:right w:val="nil"/>
            </w:tcBorders>
            <w:tcMar>
              <w:top w:w="12" w:type="dxa"/>
              <w:left w:w="12" w:type="dxa"/>
              <w:right w:w="12" w:type="dxa"/>
            </w:tcMar>
            <w:vAlign w:val="bottom"/>
          </w:tcPr>
          <w:p w:rsidR="0065694C" w:rsidRDefault="0065694C" w:rsidP="0065694C">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65694C" w:rsidTr="00D026C4">
        <w:trPr>
          <w:trHeight w:hRule="exact" w:val="334"/>
        </w:trPr>
        <w:tc>
          <w:tcPr>
            <w:tcW w:w="3403" w:type="dxa"/>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人员经费</w:t>
            </w:r>
          </w:p>
        </w:tc>
        <w:tc>
          <w:tcPr>
            <w:tcW w:w="6110" w:type="dxa"/>
            <w:gridSpan w:val="15"/>
            <w:tcBorders>
              <w:top w:val="single" w:sz="4" w:space="0" w:color="000000"/>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公用经费</w:t>
            </w:r>
          </w:p>
        </w:tc>
      </w:tr>
      <w:tr w:rsidR="0065694C" w:rsidTr="00D026C4">
        <w:trPr>
          <w:trHeight w:hRule="exact" w:val="334"/>
        </w:trPr>
        <w:tc>
          <w:tcPr>
            <w:tcW w:w="793" w:type="dxa"/>
            <w:gridSpan w:val="2"/>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88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73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67"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61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525"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24" w:type="dxa"/>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982" w:type="dxa"/>
            <w:gridSpan w:val="4"/>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902"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r>
      <w:tr w:rsidR="0065694C" w:rsidTr="00D026C4">
        <w:trPr>
          <w:trHeight w:hRule="exact" w:val="334"/>
        </w:trPr>
        <w:tc>
          <w:tcPr>
            <w:tcW w:w="793" w:type="dxa"/>
            <w:gridSpan w:val="2"/>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188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73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567"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161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525"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524" w:type="dxa"/>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1982" w:type="dxa"/>
            <w:gridSpan w:val="4"/>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c>
          <w:tcPr>
            <w:tcW w:w="902"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65694C" w:rsidRDefault="0065694C">
            <w:pPr>
              <w:jc w:val="center"/>
              <w:rPr>
                <w:rFonts w:ascii="宋体" w:eastAsia="宋体" w:hAnsi="宋体" w:cs="宋体"/>
                <w:sz w:val="22"/>
                <w:szCs w:val="22"/>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工资福利支出</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932.24</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商品和服务支出</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79.94</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30703</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国内债务发行费用</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30101</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基本工资</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355.09</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30201</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0.11</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30704</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国外债务发行费用</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30102</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津贴补贴</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30202</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印刷费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资本性支出</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30103</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奖金</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288.47</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30203</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咨询费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31001</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房屋建筑物购建</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30106</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伙食补助费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30204</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手续费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31002</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办公设备购置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30107</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绩效工资</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30205</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水费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0.24</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31003</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专用设备购置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30108</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机关事业单位基本养老保险缴费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111.60</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30206</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电费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31005</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基础设施建设</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30109</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职业年金缴费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64.58</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30207</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邮电费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31006</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大型修缮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30110</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职工基本医疗保险缴费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28.15</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30208</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取暖费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31007</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信息网络及软件购置更新</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30111</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公务员医疗补助缴费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11.05</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30209</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物业管理费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31008</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物资储备</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30112</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其他社会保障缴费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0.69</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30211</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差旅费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0.09</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31009</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土地补偿</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30113</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住房公积金</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68.61</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30212</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因公出国（境）费用</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31010</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安置补助</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30114</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30213</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维修(护)费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31011</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地上附着物和青苗补偿</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30199</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其他工资福利支出</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4.00</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30214</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租赁费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31012</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拆迁补偿</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对个人和家庭的补助</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89.73</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30215</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会议费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31013</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公务用车购置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30301</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离休费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30216</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培训费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31019</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其他交通工具购置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30302</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退休费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30217</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公务接待费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31021</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文物和陈列品购置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30303</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退职（役）费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30218</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专用材料费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31022</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无形资产购置</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30304</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抚恤金</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30224</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被装购置费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31099</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其他资本性支出</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30305</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生活补助</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30225</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专用燃料费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对企业补助</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30306</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救济费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30226</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劳务费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31201</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资本金注入</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30307</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医疗费补助</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30227</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委托业务费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31203</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政府投资基金股权投资</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30308</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助学金</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30228</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工会经费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14.88</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31204</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费用补贴</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30309</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奖励金</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0.06</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30229</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福利费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8.38</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31205</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利息补贴</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30310</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个人农业生产补贴</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30231</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公务用车运行维护费</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31299 </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其他对企业补助</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30311</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代缴社会保险费</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30239</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其他交通费用</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33.75</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其他支出</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30399</w:t>
            </w: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其他对个人和家庭的补助</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89.67</w:t>
            </w: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30240</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税金及附加费用</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39907</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国家赔偿费用支出</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jc w:val="left"/>
              <w:rPr>
                <w:rFonts w:ascii="宋体" w:eastAsia="宋体" w:hAnsi="宋体" w:cs="宋体"/>
                <w:sz w:val="16"/>
                <w:szCs w:val="16"/>
              </w:rPr>
            </w:pP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30299</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其他商品和服务支出</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r w:rsidRPr="00D026C4">
              <w:rPr>
                <w:rFonts w:ascii="宋体" w:eastAsia="宋体" w:hAnsi="宋体" w:cs="宋体" w:hint="eastAsia"/>
                <w:kern w:val="0"/>
                <w:sz w:val="16"/>
                <w:szCs w:val="16"/>
              </w:rPr>
              <w:t>22.49</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39908</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对民间非营利组织和群众性自治组织补贴</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jc w:val="left"/>
              <w:rPr>
                <w:rFonts w:ascii="宋体" w:eastAsia="宋体" w:hAnsi="宋体" w:cs="宋体"/>
                <w:sz w:val="16"/>
                <w:szCs w:val="16"/>
              </w:rPr>
            </w:pP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债务利息及费用支出</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39909</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经常性赠与</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jc w:val="left"/>
              <w:rPr>
                <w:rFonts w:ascii="宋体" w:eastAsia="宋体" w:hAnsi="宋体" w:cs="宋体"/>
                <w:sz w:val="16"/>
                <w:szCs w:val="16"/>
              </w:rPr>
            </w:pP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30701</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国内债务付息</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39910</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资本性赠与</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8"/>
                <w:szCs w:val="18"/>
              </w:rPr>
            </w:pPr>
          </w:p>
        </w:tc>
      </w:tr>
      <w:tr w:rsidR="00D026C4" w:rsidTr="00D026C4">
        <w:trPr>
          <w:trHeight w:hRule="exact" w:val="334"/>
        </w:trPr>
        <w:tc>
          <w:tcPr>
            <w:tcW w:w="793" w:type="dxa"/>
            <w:gridSpan w:val="2"/>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jc w:val="left"/>
              <w:rPr>
                <w:rFonts w:ascii="宋体" w:eastAsia="宋体" w:hAnsi="宋体" w:cs="宋体"/>
                <w:sz w:val="13"/>
                <w:szCs w:val="13"/>
              </w:rPr>
            </w:pPr>
          </w:p>
        </w:tc>
        <w:tc>
          <w:tcPr>
            <w:tcW w:w="188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p>
        </w:tc>
        <w:tc>
          <w:tcPr>
            <w:tcW w:w="567"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30702</w:t>
            </w:r>
          </w:p>
        </w:tc>
        <w:tc>
          <w:tcPr>
            <w:tcW w:w="161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国外债务付息</w:t>
            </w:r>
          </w:p>
        </w:tc>
        <w:tc>
          <w:tcPr>
            <w:tcW w:w="525"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rsidP="00D026C4">
            <w:pPr>
              <w:widowControl/>
              <w:jc w:val="right"/>
              <w:textAlignment w:val="center"/>
              <w:rPr>
                <w:rFonts w:ascii="宋体" w:eastAsia="宋体" w:hAnsi="宋体" w:cs="宋体"/>
                <w:kern w:val="0"/>
                <w:sz w:val="16"/>
                <w:szCs w:val="16"/>
              </w:rPr>
            </w:pP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39999</w:t>
            </w:r>
          </w:p>
        </w:tc>
        <w:tc>
          <w:tcPr>
            <w:tcW w:w="1982" w:type="dxa"/>
            <w:gridSpan w:val="4"/>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其他支出</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Default="00D026C4">
            <w:pPr>
              <w:jc w:val="right"/>
              <w:rPr>
                <w:rFonts w:ascii="宋体" w:eastAsia="宋体" w:hAnsi="宋体" w:cs="宋体"/>
                <w:sz w:val="15"/>
                <w:szCs w:val="15"/>
              </w:rPr>
            </w:pPr>
          </w:p>
        </w:tc>
      </w:tr>
      <w:tr w:rsidR="00D026C4" w:rsidTr="00D026C4">
        <w:trPr>
          <w:trHeight w:hRule="exact" w:val="334"/>
        </w:trPr>
        <w:tc>
          <w:tcPr>
            <w:tcW w:w="26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D026C4" w:rsidRDefault="00D026C4">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人员经费合计</w:t>
            </w:r>
          </w:p>
        </w:tc>
        <w:tc>
          <w:tcPr>
            <w:tcW w:w="730" w:type="dxa"/>
            <w:gridSpan w:val="2"/>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hint="eastAsia"/>
                <w:kern w:val="0"/>
                <w:sz w:val="16"/>
                <w:szCs w:val="16"/>
              </w:rPr>
              <w:t>1,021.96</w:t>
            </w:r>
          </w:p>
        </w:tc>
        <w:tc>
          <w:tcPr>
            <w:tcW w:w="5208" w:type="dxa"/>
            <w:gridSpan w:val="12"/>
            <w:tcBorders>
              <w:top w:val="nil"/>
              <w:left w:val="nil"/>
              <w:bottom w:val="single" w:sz="4" w:space="0" w:color="000000"/>
              <w:right w:val="single" w:sz="4" w:space="0" w:color="000000"/>
            </w:tcBorders>
            <w:tcMar>
              <w:top w:w="12" w:type="dxa"/>
              <w:left w:w="12" w:type="dxa"/>
              <w:right w:w="12" w:type="dxa"/>
            </w:tcMar>
            <w:vAlign w:val="center"/>
          </w:tcPr>
          <w:p w:rsidR="00D026C4" w:rsidRDefault="00D026C4" w:rsidP="00D026C4">
            <w:pPr>
              <w:jc w:val="center"/>
              <w:rPr>
                <w:rFonts w:ascii="宋体" w:eastAsia="宋体" w:hAnsi="宋体" w:cs="宋体"/>
                <w:color w:val="000000"/>
                <w:sz w:val="22"/>
                <w:szCs w:val="22"/>
              </w:rPr>
            </w:pPr>
            <w:r w:rsidRPr="00D026C4">
              <w:rPr>
                <w:rFonts w:ascii="宋体" w:eastAsia="宋体" w:hAnsi="宋体" w:cs="宋体" w:hint="eastAsia"/>
                <w:kern w:val="0"/>
                <w:sz w:val="16"/>
                <w:szCs w:val="16"/>
              </w:rPr>
              <w:t>公用经费合计</w:t>
            </w:r>
          </w:p>
        </w:tc>
        <w:tc>
          <w:tcPr>
            <w:tcW w:w="902" w:type="dxa"/>
            <w:gridSpan w:val="3"/>
            <w:tcBorders>
              <w:top w:val="nil"/>
              <w:left w:val="nil"/>
              <w:bottom w:val="single" w:sz="4" w:space="0" w:color="000000"/>
              <w:right w:val="single" w:sz="4" w:space="0" w:color="000000"/>
            </w:tcBorders>
            <w:tcMar>
              <w:top w:w="12" w:type="dxa"/>
              <w:left w:w="12" w:type="dxa"/>
              <w:right w:w="12" w:type="dxa"/>
            </w:tcMar>
            <w:vAlign w:val="center"/>
          </w:tcPr>
          <w:p w:rsidR="00D026C4" w:rsidRPr="00D026C4" w:rsidRDefault="00D026C4">
            <w:pPr>
              <w:jc w:val="right"/>
              <w:rPr>
                <w:rFonts w:ascii="宋体" w:eastAsia="宋体" w:hAnsi="宋体" w:cs="宋体"/>
                <w:kern w:val="0"/>
                <w:sz w:val="16"/>
                <w:szCs w:val="16"/>
              </w:rPr>
            </w:pPr>
            <w:r w:rsidRPr="00D026C4">
              <w:rPr>
                <w:rFonts w:ascii="宋体" w:eastAsia="宋体" w:hAnsi="宋体" w:cs="宋体"/>
                <w:kern w:val="0"/>
                <w:sz w:val="16"/>
                <w:szCs w:val="16"/>
              </w:rPr>
              <w:t>79.94</w:t>
            </w:r>
          </w:p>
        </w:tc>
      </w:tr>
      <w:tr w:rsidR="0065694C" w:rsidTr="0065694C">
        <w:trPr>
          <w:trHeight w:val="535"/>
        </w:trPr>
        <w:tc>
          <w:tcPr>
            <w:tcW w:w="9513" w:type="dxa"/>
            <w:gridSpan w:val="21"/>
            <w:tcBorders>
              <w:top w:val="nil"/>
              <w:left w:val="nil"/>
              <w:bottom w:val="nil"/>
              <w:right w:val="nil"/>
            </w:tcBorders>
            <w:tcMar>
              <w:top w:w="12" w:type="dxa"/>
              <w:left w:w="12" w:type="dxa"/>
              <w:right w:w="12" w:type="dxa"/>
            </w:tcMar>
            <w:vAlign w:val="center"/>
          </w:tcPr>
          <w:p w:rsidR="0065694C" w:rsidRDefault="0065694C">
            <w:pPr>
              <w:widowControl/>
              <w:jc w:val="left"/>
              <w:textAlignment w:val="center"/>
              <w:rPr>
                <w:rFonts w:ascii="宋体" w:eastAsia="宋体" w:hAnsi="宋体" w:cs="宋体"/>
                <w:sz w:val="20"/>
              </w:rPr>
            </w:pPr>
            <w:r>
              <w:rPr>
                <w:rFonts w:ascii="宋体" w:eastAsia="宋体" w:hAnsi="宋体" w:cs="宋体" w:hint="eastAsia"/>
                <w:kern w:val="0"/>
                <w:sz w:val="20"/>
              </w:rPr>
              <w:t>注：本表反映单位本年度一般公共预算财政拨款基本支出明细情况。</w:t>
            </w:r>
          </w:p>
        </w:tc>
      </w:tr>
    </w:tbl>
    <w:p w:rsidR="0033308E" w:rsidRDefault="00FD4082" w:rsidP="0065694C">
      <w:pPr>
        <w:jc w:val="center"/>
        <w:rPr>
          <w:rFonts w:ascii="黑体" w:eastAsia="黑体" w:hAnsi="黑体"/>
          <w:szCs w:val="32"/>
        </w:rPr>
      </w:pPr>
      <w:r>
        <w:rPr>
          <w:rFonts w:ascii="黑体" w:eastAsia="黑体" w:hAnsi="黑体" w:hint="eastAsia"/>
          <w:szCs w:val="32"/>
        </w:rPr>
        <w:lastRenderedPageBreak/>
        <w:t>政府性基金预算财政拨款收入支出决算表</w:t>
      </w:r>
    </w:p>
    <w:tbl>
      <w:tblPr>
        <w:tblpPr w:leftFromText="180" w:rightFromText="180" w:vertAnchor="text" w:horzAnchor="margin" w:tblpY="356"/>
        <w:tblW w:w="9513" w:type="dxa"/>
        <w:tblLayout w:type="fixed"/>
        <w:tblCellMar>
          <w:left w:w="0" w:type="dxa"/>
          <w:right w:w="0" w:type="dxa"/>
        </w:tblCellMar>
        <w:tblLook w:val="04A0"/>
      </w:tblPr>
      <w:tblGrid>
        <w:gridCol w:w="9513"/>
      </w:tblGrid>
      <w:tr w:rsidR="006E344A" w:rsidTr="006E344A">
        <w:trPr>
          <w:trHeight w:val="540"/>
        </w:trPr>
        <w:tc>
          <w:tcPr>
            <w:tcW w:w="9513" w:type="dxa"/>
            <w:tcBorders>
              <w:top w:val="nil"/>
              <w:left w:val="nil"/>
              <w:bottom w:val="nil"/>
              <w:right w:val="nil"/>
            </w:tcBorders>
            <w:tcMar>
              <w:top w:w="12" w:type="dxa"/>
              <w:left w:w="12" w:type="dxa"/>
              <w:right w:w="12" w:type="dxa"/>
            </w:tcMar>
            <w:vAlign w:val="bottom"/>
          </w:tcPr>
          <w:p w:rsidR="006E344A" w:rsidRDefault="006E344A" w:rsidP="00F33A61">
            <w:pPr>
              <w:widowControl/>
              <w:ind w:right="320"/>
              <w:jc w:val="right"/>
              <w:textAlignment w:val="bottom"/>
              <w:rPr>
                <w:rFonts w:ascii="宋体" w:eastAsia="宋体" w:hAnsi="宋体" w:cs="宋体"/>
                <w:sz w:val="16"/>
                <w:szCs w:val="16"/>
              </w:rPr>
            </w:pPr>
            <w:r>
              <w:rPr>
                <w:rFonts w:ascii="宋体" w:eastAsia="宋体" w:hAnsi="宋体" w:cs="宋体" w:hint="eastAsia"/>
                <w:kern w:val="0"/>
                <w:sz w:val="16"/>
                <w:szCs w:val="16"/>
              </w:rPr>
              <w:t>公开07表</w:t>
            </w:r>
          </w:p>
        </w:tc>
      </w:tr>
    </w:tbl>
    <w:p w:rsidR="0033308E" w:rsidRDefault="006E344A" w:rsidP="006E344A">
      <w:pPr>
        <w:ind w:right="900"/>
        <w:rPr>
          <w:rFonts w:ascii="宋体" w:eastAsia="宋体" w:hAnsi="宋体" w:cs="宋体"/>
          <w:kern w:val="0"/>
          <w:sz w:val="20"/>
        </w:rPr>
      </w:pPr>
      <w:r>
        <w:rPr>
          <w:rFonts w:ascii="黑体" w:eastAsia="黑体" w:hAnsi="黑体" w:hint="eastAsia"/>
          <w:sz w:val="20"/>
        </w:rPr>
        <w:t xml:space="preserve">         </w:t>
      </w:r>
      <w:r w:rsidR="00FD4082">
        <w:rPr>
          <w:rFonts w:ascii="黑体" w:eastAsia="黑体" w:hAnsi="黑体" w:hint="eastAsia"/>
          <w:sz w:val="20"/>
        </w:rPr>
        <w:t xml:space="preserve">                                </w:t>
      </w:r>
      <w:r>
        <w:rPr>
          <w:rFonts w:ascii="黑体" w:eastAsia="黑体" w:hAnsi="黑体" w:hint="eastAsia"/>
          <w:sz w:val="20"/>
        </w:rPr>
        <w:t xml:space="preserve">                              </w:t>
      </w:r>
    </w:p>
    <w:tbl>
      <w:tblPr>
        <w:tblW w:w="9513" w:type="dxa"/>
        <w:tblInd w:w="-272" w:type="dxa"/>
        <w:tblLayout w:type="fixed"/>
        <w:tblCellMar>
          <w:left w:w="0" w:type="dxa"/>
          <w:right w:w="0" w:type="dxa"/>
        </w:tblCellMar>
        <w:tblLook w:val="04A0"/>
      </w:tblPr>
      <w:tblGrid>
        <w:gridCol w:w="3772"/>
        <w:gridCol w:w="534"/>
        <w:gridCol w:w="1411"/>
        <w:gridCol w:w="2636"/>
        <w:gridCol w:w="1160"/>
      </w:tblGrid>
      <w:tr w:rsidR="006E344A" w:rsidTr="006E344A">
        <w:trPr>
          <w:trHeight w:val="253"/>
        </w:trPr>
        <w:tc>
          <w:tcPr>
            <w:tcW w:w="3772" w:type="dxa"/>
            <w:tcBorders>
              <w:top w:val="nil"/>
              <w:left w:val="nil"/>
              <w:bottom w:val="nil"/>
              <w:right w:val="nil"/>
            </w:tcBorders>
            <w:tcMar>
              <w:top w:w="12" w:type="dxa"/>
              <w:left w:w="12" w:type="dxa"/>
              <w:right w:w="12" w:type="dxa"/>
            </w:tcMar>
            <w:vAlign w:val="bottom"/>
          </w:tcPr>
          <w:p w:rsidR="006E344A" w:rsidRDefault="006E344A" w:rsidP="00D026C4">
            <w:pPr>
              <w:widowControl/>
              <w:jc w:val="left"/>
              <w:textAlignment w:val="bottom"/>
              <w:rPr>
                <w:rFonts w:ascii="宋体" w:eastAsia="宋体" w:hAnsi="宋体" w:cs="宋体"/>
                <w:sz w:val="20"/>
              </w:rPr>
            </w:pPr>
            <w:r>
              <w:rPr>
                <w:rFonts w:ascii="宋体" w:eastAsia="宋体" w:hAnsi="宋体" w:cs="宋体" w:hint="eastAsia"/>
                <w:kern w:val="0"/>
                <w:sz w:val="22"/>
                <w:szCs w:val="22"/>
              </w:rPr>
              <w:t>单位：黄山市司法局（本级）</w:t>
            </w:r>
          </w:p>
        </w:tc>
        <w:tc>
          <w:tcPr>
            <w:tcW w:w="534" w:type="dxa"/>
            <w:tcBorders>
              <w:top w:val="nil"/>
              <w:left w:val="nil"/>
              <w:bottom w:val="nil"/>
              <w:right w:val="nil"/>
            </w:tcBorders>
            <w:tcMar>
              <w:top w:w="12" w:type="dxa"/>
              <w:left w:w="12" w:type="dxa"/>
              <w:right w:w="12" w:type="dxa"/>
            </w:tcMar>
            <w:vAlign w:val="bottom"/>
          </w:tcPr>
          <w:p w:rsidR="006E344A" w:rsidRDefault="006E344A" w:rsidP="00D026C4">
            <w:pPr>
              <w:rPr>
                <w:rFonts w:ascii="Arial" w:hAnsi="Arial" w:cs="Arial"/>
                <w:sz w:val="20"/>
              </w:rPr>
            </w:pPr>
          </w:p>
        </w:tc>
        <w:tc>
          <w:tcPr>
            <w:tcW w:w="1411" w:type="dxa"/>
            <w:tcBorders>
              <w:top w:val="nil"/>
              <w:left w:val="nil"/>
              <w:bottom w:val="nil"/>
              <w:right w:val="nil"/>
            </w:tcBorders>
            <w:tcMar>
              <w:top w:w="12" w:type="dxa"/>
              <w:left w:w="12" w:type="dxa"/>
              <w:right w:w="12" w:type="dxa"/>
            </w:tcMar>
            <w:vAlign w:val="bottom"/>
          </w:tcPr>
          <w:p w:rsidR="006E344A" w:rsidRDefault="006E344A" w:rsidP="00D026C4">
            <w:pPr>
              <w:rPr>
                <w:rFonts w:ascii="Arial" w:hAnsi="Arial" w:cs="Arial"/>
                <w:sz w:val="20"/>
              </w:rPr>
            </w:pPr>
          </w:p>
        </w:tc>
        <w:tc>
          <w:tcPr>
            <w:tcW w:w="2636" w:type="dxa"/>
            <w:tcBorders>
              <w:top w:val="nil"/>
              <w:left w:val="nil"/>
              <w:bottom w:val="nil"/>
              <w:right w:val="nil"/>
            </w:tcBorders>
            <w:tcMar>
              <w:top w:w="12" w:type="dxa"/>
              <w:left w:w="12" w:type="dxa"/>
              <w:right w:w="12" w:type="dxa"/>
            </w:tcMar>
            <w:vAlign w:val="bottom"/>
          </w:tcPr>
          <w:p w:rsidR="006E344A" w:rsidRDefault="006E344A" w:rsidP="00D026C4">
            <w:pPr>
              <w:rPr>
                <w:rFonts w:ascii="Arial" w:hAnsi="Arial" w:cs="Arial"/>
                <w:sz w:val="20"/>
              </w:rPr>
            </w:pPr>
          </w:p>
        </w:tc>
        <w:tc>
          <w:tcPr>
            <w:tcW w:w="1160" w:type="dxa"/>
            <w:tcBorders>
              <w:top w:val="nil"/>
              <w:left w:val="nil"/>
              <w:bottom w:val="nil"/>
              <w:right w:val="nil"/>
            </w:tcBorders>
            <w:tcMar>
              <w:top w:w="12" w:type="dxa"/>
              <w:left w:w="12" w:type="dxa"/>
              <w:right w:w="12" w:type="dxa"/>
            </w:tcMar>
            <w:vAlign w:val="bottom"/>
          </w:tcPr>
          <w:p w:rsidR="006E344A" w:rsidRDefault="006E344A" w:rsidP="00D026C4">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bl>
    <w:tbl>
      <w:tblPr>
        <w:tblpPr w:leftFromText="180" w:rightFromText="180" w:vertAnchor="text" w:horzAnchor="margin" w:tblpY="20"/>
        <w:tblW w:w="9289" w:type="dxa"/>
        <w:tblLayout w:type="fixed"/>
        <w:tblLook w:val="04A0"/>
      </w:tblPr>
      <w:tblGrid>
        <w:gridCol w:w="626"/>
        <w:gridCol w:w="352"/>
        <w:gridCol w:w="395"/>
        <w:gridCol w:w="757"/>
        <w:gridCol w:w="609"/>
        <w:gridCol w:w="490"/>
        <w:gridCol w:w="467"/>
        <w:gridCol w:w="538"/>
        <w:gridCol w:w="466"/>
        <w:gridCol w:w="578"/>
        <w:gridCol w:w="475"/>
        <w:gridCol w:w="534"/>
        <w:gridCol w:w="467"/>
        <w:gridCol w:w="483"/>
        <w:gridCol w:w="477"/>
        <w:gridCol w:w="587"/>
        <w:gridCol w:w="988"/>
      </w:tblGrid>
      <w:tr w:rsidR="006E344A" w:rsidTr="006E344A">
        <w:trPr>
          <w:trHeight w:val="412"/>
        </w:trPr>
        <w:tc>
          <w:tcPr>
            <w:tcW w:w="1373" w:type="dxa"/>
            <w:gridSpan w:val="3"/>
            <w:vMerge w:val="restart"/>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757" w:type="dxa"/>
            <w:vMerge w:val="restart"/>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1566" w:type="dxa"/>
            <w:gridSpan w:val="3"/>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年初结转和结余</w:t>
            </w:r>
          </w:p>
        </w:tc>
        <w:tc>
          <w:tcPr>
            <w:tcW w:w="1582" w:type="dxa"/>
            <w:gridSpan w:val="3"/>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本年收入</w:t>
            </w:r>
          </w:p>
        </w:tc>
        <w:tc>
          <w:tcPr>
            <w:tcW w:w="1476" w:type="dxa"/>
            <w:gridSpan w:val="3"/>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c>
          <w:tcPr>
            <w:tcW w:w="2535" w:type="dxa"/>
            <w:gridSpan w:val="4"/>
            <w:tcBorders>
              <w:top w:val="single" w:sz="4" w:space="0" w:color="000000"/>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年末结转和结余</w:t>
            </w:r>
          </w:p>
        </w:tc>
      </w:tr>
      <w:tr w:rsidR="006E344A" w:rsidTr="006E344A">
        <w:trPr>
          <w:trHeight w:val="545"/>
        </w:trPr>
        <w:tc>
          <w:tcPr>
            <w:tcW w:w="1373" w:type="dxa"/>
            <w:gridSpan w:val="3"/>
            <w:vMerge/>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757" w:type="dxa"/>
            <w:vMerge/>
            <w:tcBorders>
              <w:top w:val="single" w:sz="4" w:space="0" w:color="000000"/>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609"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90"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466"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c>
          <w:tcPr>
            <w:tcW w:w="538"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66"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578"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75"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534"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466"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83"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77"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1574" w:type="dxa"/>
            <w:gridSpan w:val="2"/>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r>
      <w:tr w:rsidR="006E344A" w:rsidTr="006E344A">
        <w:trPr>
          <w:trHeight w:val="312"/>
        </w:trPr>
        <w:tc>
          <w:tcPr>
            <w:tcW w:w="1373" w:type="dxa"/>
            <w:gridSpan w:val="3"/>
            <w:vMerge/>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757" w:type="dxa"/>
            <w:vMerge/>
            <w:tcBorders>
              <w:top w:val="single" w:sz="4" w:space="0" w:color="000000"/>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609"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90"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7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5"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4"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83"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87"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w:t>
            </w:r>
          </w:p>
        </w:tc>
        <w:tc>
          <w:tcPr>
            <w:tcW w:w="988" w:type="dxa"/>
            <w:vMerge w:val="restart"/>
            <w:tcBorders>
              <w:top w:val="nil"/>
              <w:left w:val="nil"/>
              <w:bottom w:val="single" w:sz="4" w:space="0" w:color="000000"/>
              <w:right w:val="single" w:sz="4" w:space="0" w:color="000000"/>
            </w:tcBorders>
            <w:vAlign w:val="center"/>
          </w:tcPr>
          <w:p w:rsidR="006E344A" w:rsidRDefault="006E344A" w:rsidP="006E344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项目支出结余</w:t>
            </w:r>
          </w:p>
        </w:tc>
      </w:tr>
      <w:tr w:rsidR="006E344A" w:rsidTr="006E344A">
        <w:trPr>
          <w:trHeight w:val="545"/>
        </w:trPr>
        <w:tc>
          <w:tcPr>
            <w:tcW w:w="1373" w:type="dxa"/>
            <w:gridSpan w:val="3"/>
            <w:vMerge/>
            <w:tcBorders>
              <w:top w:val="single" w:sz="4" w:space="0" w:color="000000"/>
              <w:left w:val="single" w:sz="4" w:space="0" w:color="000000"/>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757" w:type="dxa"/>
            <w:vMerge/>
            <w:tcBorders>
              <w:top w:val="single" w:sz="4" w:space="0" w:color="000000"/>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609"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90"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7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5"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34"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66"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83"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587"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c>
          <w:tcPr>
            <w:tcW w:w="988" w:type="dxa"/>
            <w:vMerge/>
            <w:tcBorders>
              <w:top w:val="nil"/>
              <w:left w:val="nil"/>
              <w:bottom w:val="single" w:sz="4" w:space="0" w:color="000000"/>
              <w:right w:val="single" w:sz="4" w:space="0" w:color="000000"/>
            </w:tcBorders>
            <w:vAlign w:val="center"/>
          </w:tcPr>
          <w:p w:rsidR="006E344A" w:rsidRDefault="006E344A" w:rsidP="006E344A">
            <w:pPr>
              <w:widowControl/>
              <w:jc w:val="left"/>
              <w:rPr>
                <w:rFonts w:ascii="宋体" w:eastAsia="宋体" w:hAnsi="宋体" w:cs="Arial"/>
                <w:kern w:val="0"/>
                <w:sz w:val="22"/>
                <w:szCs w:val="22"/>
              </w:rPr>
            </w:pPr>
          </w:p>
        </w:tc>
      </w:tr>
      <w:tr w:rsidR="006E344A" w:rsidTr="006E344A">
        <w:trPr>
          <w:trHeight w:val="273"/>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类</w:t>
            </w:r>
          </w:p>
        </w:tc>
        <w:tc>
          <w:tcPr>
            <w:tcW w:w="352" w:type="dxa"/>
            <w:vMerge w:val="restart"/>
            <w:tcBorders>
              <w:top w:val="single" w:sz="4" w:space="0" w:color="auto"/>
              <w:left w:val="nil"/>
              <w:bottom w:val="single" w:sz="4" w:space="0" w:color="auto"/>
              <w:right w:val="single" w:sz="4" w:space="0" w:color="auto"/>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款</w:t>
            </w:r>
          </w:p>
        </w:tc>
        <w:tc>
          <w:tcPr>
            <w:tcW w:w="395" w:type="dxa"/>
            <w:vMerge w:val="restart"/>
            <w:tcBorders>
              <w:top w:val="single" w:sz="4" w:space="0" w:color="auto"/>
              <w:left w:val="nil"/>
              <w:bottom w:val="single" w:sz="4" w:space="0" w:color="auto"/>
              <w:right w:val="single" w:sz="4" w:space="0" w:color="auto"/>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项</w:t>
            </w:r>
          </w:p>
        </w:tc>
        <w:tc>
          <w:tcPr>
            <w:tcW w:w="75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栏次</w:t>
            </w:r>
          </w:p>
        </w:tc>
        <w:tc>
          <w:tcPr>
            <w:tcW w:w="609"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w:t>
            </w:r>
          </w:p>
        </w:tc>
        <w:tc>
          <w:tcPr>
            <w:tcW w:w="490"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2</w:t>
            </w:r>
          </w:p>
        </w:tc>
        <w:tc>
          <w:tcPr>
            <w:tcW w:w="466"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3</w:t>
            </w:r>
          </w:p>
        </w:tc>
        <w:tc>
          <w:tcPr>
            <w:tcW w:w="538"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4</w:t>
            </w:r>
          </w:p>
        </w:tc>
        <w:tc>
          <w:tcPr>
            <w:tcW w:w="466"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5</w:t>
            </w:r>
          </w:p>
        </w:tc>
        <w:tc>
          <w:tcPr>
            <w:tcW w:w="578"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6</w:t>
            </w:r>
          </w:p>
        </w:tc>
        <w:tc>
          <w:tcPr>
            <w:tcW w:w="475"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7</w:t>
            </w:r>
          </w:p>
        </w:tc>
        <w:tc>
          <w:tcPr>
            <w:tcW w:w="534"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8</w:t>
            </w:r>
          </w:p>
        </w:tc>
        <w:tc>
          <w:tcPr>
            <w:tcW w:w="466"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9</w:t>
            </w:r>
          </w:p>
        </w:tc>
        <w:tc>
          <w:tcPr>
            <w:tcW w:w="483"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10</w:t>
            </w:r>
          </w:p>
        </w:tc>
        <w:tc>
          <w:tcPr>
            <w:tcW w:w="47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11</w:t>
            </w:r>
          </w:p>
        </w:tc>
        <w:tc>
          <w:tcPr>
            <w:tcW w:w="58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12</w:t>
            </w:r>
          </w:p>
        </w:tc>
        <w:tc>
          <w:tcPr>
            <w:tcW w:w="988"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13</w:t>
            </w:r>
          </w:p>
        </w:tc>
      </w:tr>
      <w:tr w:rsidR="006E344A" w:rsidTr="006E344A">
        <w:trPr>
          <w:trHeight w:val="443"/>
        </w:trPr>
        <w:tc>
          <w:tcPr>
            <w:tcW w:w="626" w:type="dxa"/>
            <w:vMerge/>
            <w:tcBorders>
              <w:top w:val="nil"/>
              <w:left w:val="single" w:sz="4" w:space="0" w:color="000000"/>
              <w:bottom w:val="single" w:sz="4" w:space="0" w:color="000000"/>
              <w:right w:val="single" w:sz="4" w:space="0" w:color="000000"/>
            </w:tcBorders>
            <w:vAlign w:val="center"/>
          </w:tcPr>
          <w:p w:rsidR="006E344A" w:rsidRDefault="006E344A" w:rsidP="006E344A">
            <w:pPr>
              <w:jc w:val="center"/>
              <w:rPr>
                <w:rFonts w:ascii="宋体" w:eastAsia="宋体" w:hAnsi="宋体" w:cs="Arial"/>
                <w:kern w:val="0"/>
                <w:sz w:val="22"/>
                <w:szCs w:val="22"/>
              </w:rPr>
            </w:pPr>
          </w:p>
        </w:tc>
        <w:tc>
          <w:tcPr>
            <w:tcW w:w="352" w:type="dxa"/>
            <w:vMerge/>
            <w:tcBorders>
              <w:top w:val="nil"/>
              <w:left w:val="single" w:sz="4" w:space="0" w:color="000000"/>
              <w:bottom w:val="single" w:sz="4" w:space="0" w:color="000000"/>
              <w:right w:val="single" w:sz="4" w:space="0" w:color="000000"/>
            </w:tcBorders>
            <w:vAlign w:val="center"/>
          </w:tcPr>
          <w:p w:rsidR="006E344A" w:rsidRDefault="006E344A" w:rsidP="006E344A">
            <w:pPr>
              <w:jc w:val="center"/>
            </w:pPr>
          </w:p>
        </w:tc>
        <w:tc>
          <w:tcPr>
            <w:tcW w:w="395" w:type="dxa"/>
            <w:vMerge/>
            <w:tcBorders>
              <w:top w:val="nil"/>
              <w:left w:val="single" w:sz="4" w:space="0" w:color="000000"/>
              <w:bottom w:val="single" w:sz="4" w:space="0" w:color="000000"/>
              <w:right w:val="single" w:sz="4" w:space="0" w:color="000000"/>
            </w:tcBorders>
            <w:vAlign w:val="center"/>
          </w:tcPr>
          <w:p w:rsidR="006E344A" w:rsidRDefault="006E344A" w:rsidP="006E344A">
            <w:pPr>
              <w:jc w:val="center"/>
            </w:pPr>
          </w:p>
        </w:tc>
        <w:tc>
          <w:tcPr>
            <w:tcW w:w="757" w:type="dxa"/>
            <w:tcBorders>
              <w:top w:val="nil"/>
              <w:left w:val="nil"/>
              <w:bottom w:val="single" w:sz="4" w:space="0" w:color="000000"/>
              <w:right w:val="single" w:sz="4" w:space="0" w:color="000000"/>
            </w:tcBorders>
            <w:vAlign w:val="center"/>
          </w:tcPr>
          <w:p w:rsidR="006E344A" w:rsidRDefault="006E344A" w:rsidP="006E344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合计</w:t>
            </w:r>
          </w:p>
        </w:tc>
        <w:tc>
          <w:tcPr>
            <w:tcW w:w="609"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90"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66"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38"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66"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78"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75"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34"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66"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83"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477"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587"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c>
          <w:tcPr>
            <w:tcW w:w="988" w:type="dxa"/>
            <w:tcBorders>
              <w:top w:val="nil"/>
              <w:left w:val="nil"/>
              <w:bottom w:val="single" w:sz="4" w:space="0" w:color="000000"/>
              <w:right w:val="single" w:sz="4" w:space="0" w:color="000000"/>
            </w:tcBorders>
            <w:vAlign w:val="center"/>
          </w:tcPr>
          <w:p w:rsidR="006E344A" w:rsidRDefault="006E344A" w:rsidP="006E344A">
            <w:pPr>
              <w:jc w:val="right"/>
              <w:rPr>
                <w:rFonts w:ascii="宋体" w:eastAsia="宋体" w:hAnsi="宋体" w:cs="Arial"/>
                <w:kern w:val="0"/>
                <w:sz w:val="22"/>
                <w:szCs w:val="22"/>
              </w:rPr>
            </w:pPr>
          </w:p>
        </w:tc>
      </w:tr>
      <w:tr w:rsidR="006E344A" w:rsidTr="006E344A">
        <w:trPr>
          <w:trHeight w:val="487"/>
        </w:trPr>
        <w:tc>
          <w:tcPr>
            <w:tcW w:w="1373" w:type="dxa"/>
            <w:gridSpan w:val="3"/>
            <w:tcBorders>
              <w:top w:val="nil"/>
              <w:left w:val="single" w:sz="4" w:space="0" w:color="000000"/>
              <w:bottom w:val="single" w:sz="4" w:space="0" w:color="auto"/>
              <w:right w:val="single" w:sz="4" w:space="0" w:color="000000"/>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57" w:type="dxa"/>
            <w:tcBorders>
              <w:top w:val="nil"/>
              <w:left w:val="nil"/>
              <w:bottom w:val="single" w:sz="4" w:space="0" w:color="auto"/>
              <w:right w:val="single" w:sz="4" w:space="0" w:color="000000"/>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9"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0"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8"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78"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5"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4"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3"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87"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988" w:type="dxa"/>
            <w:tcBorders>
              <w:top w:val="nil"/>
              <w:left w:val="nil"/>
              <w:bottom w:val="single" w:sz="4" w:space="0" w:color="auto"/>
              <w:right w:val="single" w:sz="4" w:space="0" w:color="000000"/>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6E344A" w:rsidTr="006E344A">
        <w:trPr>
          <w:trHeight w:val="495"/>
        </w:trPr>
        <w:tc>
          <w:tcPr>
            <w:tcW w:w="1373" w:type="dxa"/>
            <w:gridSpan w:val="3"/>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57"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0"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8"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78"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5"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34"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66"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87"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6E344A" w:rsidRDefault="006E344A" w:rsidP="006E344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6E344A" w:rsidTr="006E344A">
        <w:trPr>
          <w:trHeight w:val="939"/>
        </w:trPr>
        <w:tc>
          <w:tcPr>
            <w:tcW w:w="9288" w:type="dxa"/>
            <w:gridSpan w:val="17"/>
            <w:tcBorders>
              <w:top w:val="single" w:sz="4" w:space="0" w:color="auto"/>
              <w:left w:val="nil"/>
              <w:bottom w:val="nil"/>
              <w:right w:val="nil"/>
            </w:tcBorders>
            <w:vAlign w:val="center"/>
          </w:tcPr>
          <w:p w:rsidR="006E344A" w:rsidRDefault="006E344A" w:rsidP="006E344A">
            <w:pPr>
              <w:widowControl/>
              <w:tabs>
                <w:tab w:val="left" w:pos="885"/>
              </w:tabs>
              <w:jc w:val="left"/>
              <w:rPr>
                <w:rFonts w:ascii="宋体" w:eastAsia="宋体" w:hAnsi="宋体" w:cs="Arial"/>
                <w:kern w:val="0"/>
                <w:sz w:val="22"/>
                <w:szCs w:val="22"/>
              </w:rPr>
            </w:pPr>
            <w:r>
              <w:rPr>
                <w:rFonts w:ascii="宋体" w:eastAsia="宋体" w:hAnsi="宋体" w:cs="Arial" w:hint="eastAsia"/>
                <w:kern w:val="0"/>
                <w:sz w:val="22"/>
                <w:szCs w:val="22"/>
              </w:rPr>
              <w:t>注：本表反映单位本年度政府性基金预算财政拨款收入、支出及结转和结余情况。“黄山市司法局（本级）没有政府性基金预算收入，也没有使用政府性基金预算安排的支出，故本表无数据。”</w:t>
            </w:r>
          </w:p>
        </w:tc>
      </w:tr>
    </w:tbl>
    <w:p w:rsidR="0033308E" w:rsidRDefault="0033308E" w:rsidP="006E344A">
      <w:pPr>
        <w:rPr>
          <w:rFonts w:ascii="黑体" w:eastAsia="黑体" w:hAnsi="黑体"/>
          <w:szCs w:val="32"/>
        </w:rPr>
      </w:pPr>
    </w:p>
    <w:p w:rsidR="0033308E" w:rsidRDefault="00FD4082">
      <w:pPr>
        <w:jc w:val="center"/>
        <w:rPr>
          <w:rFonts w:ascii="黑体" w:eastAsia="黑体" w:hAnsi="黑体"/>
          <w:szCs w:val="32"/>
        </w:rPr>
      </w:pPr>
      <w:r>
        <w:rPr>
          <w:rFonts w:ascii="黑体" w:eastAsia="黑体" w:hAnsi="黑体" w:hint="eastAsia"/>
          <w:szCs w:val="32"/>
        </w:rPr>
        <w:t>国有资本经营预算财政拨款支出决算表</w:t>
      </w:r>
    </w:p>
    <w:tbl>
      <w:tblPr>
        <w:tblW w:w="9006" w:type="dxa"/>
        <w:tblInd w:w="93" w:type="dxa"/>
        <w:tblLayout w:type="fixed"/>
        <w:tblCellMar>
          <w:top w:w="15" w:type="dxa"/>
          <w:bottom w:w="15" w:type="dxa"/>
        </w:tblCellMar>
        <w:tblLook w:val="04A0"/>
      </w:tblPr>
      <w:tblGrid>
        <w:gridCol w:w="588"/>
        <w:gridCol w:w="588"/>
        <w:gridCol w:w="589"/>
        <w:gridCol w:w="1462"/>
        <w:gridCol w:w="1887"/>
        <w:gridCol w:w="1880"/>
        <w:gridCol w:w="2012"/>
      </w:tblGrid>
      <w:tr w:rsidR="0033308E" w:rsidTr="006E344A">
        <w:trPr>
          <w:trHeight w:val="223"/>
        </w:trPr>
        <w:tc>
          <w:tcPr>
            <w:tcW w:w="9006" w:type="dxa"/>
            <w:gridSpan w:val="7"/>
            <w:vAlign w:val="bottom"/>
          </w:tcPr>
          <w:p w:rsidR="0033308E" w:rsidRDefault="00FD4082">
            <w:pPr>
              <w:widowControl/>
              <w:jc w:val="right"/>
              <w:rPr>
                <w:rFonts w:ascii="宋体" w:eastAsia="宋体" w:hAnsi="宋体" w:cs="Arial"/>
                <w:kern w:val="0"/>
                <w:sz w:val="22"/>
                <w:szCs w:val="22"/>
              </w:rPr>
            </w:pPr>
            <w:r>
              <w:rPr>
                <w:rFonts w:ascii="宋体" w:eastAsia="宋体" w:hAnsi="宋体" w:cs="Arial" w:hint="eastAsia"/>
                <w:kern w:val="0"/>
                <w:sz w:val="22"/>
                <w:szCs w:val="22"/>
              </w:rPr>
              <w:t>公开08表</w:t>
            </w:r>
          </w:p>
        </w:tc>
      </w:tr>
      <w:tr w:rsidR="0033308E" w:rsidTr="006E344A">
        <w:trPr>
          <w:trHeight w:val="266"/>
        </w:trPr>
        <w:tc>
          <w:tcPr>
            <w:tcW w:w="9006" w:type="dxa"/>
            <w:gridSpan w:val="7"/>
            <w:tcBorders>
              <w:bottom w:val="single" w:sz="4" w:space="0" w:color="auto"/>
            </w:tcBorders>
            <w:vAlign w:val="center"/>
          </w:tcPr>
          <w:p w:rsidR="00A252B4" w:rsidRPr="00F33A61" w:rsidRDefault="00A252B4" w:rsidP="00A252B4">
            <w:pPr>
              <w:widowControl/>
              <w:jc w:val="left"/>
              <w:rPr>
                <w:rFonts w:ascii="宋体" w:eastAsia="宋体" w:hAnsi="宋体" w:cs="Arial"/>
                <w:kern w:val="0"/>
                <w:sz w:val="22"/>
                <w:szCs w:val="22"/>
              </w:rPr>
            </w:pPr>
          </w:p>
          <w:p w:rsidR="0033308E" w:rsidRDefault="00FD4082" w:rsidP="00A252B4">
            <w:pPr>
              <w:widowControl/>
              <w:jc w:val="left"/>
              <w:rPr>
                <w:rFonts w:ascii="宋体" w:eastAsia="宋体" w:hAnsi="宋体" w:cs="Arial"/>
                <w:kern w:val="0"/>
                <w:sz w:val="22"/>
                <w:szCs w:val="22"/>
              </w:rPr>
            </w:pPr>
            <w:r>
              <w:rPr>
                <w:rFonts w:ascii="宋体" w:eastAsia="宋体" w:hAnsi="宋体" w:cs="Arial" w:hint="eastAsia"/>
                <w:kern w:val="0"/>
                <w:sz w:val="22"/>
                <w:szCs w:val="22"/>
              </w:rPr>
              <w:t>单位：</w:t>
            </w:r>
            <w:r w:rsidR="00A252B4">
              <w:rPr>
                <w:rFonts w:ascii="宋体" w:eastAsia="宋体" w:hAnsi="宋体" w:cs="Arial" w:hint="eastAsia"/>
                <w:kern w:val="0"/>
                <w:sz w:val="22"/>
                <w:szCs w:val="22"/>
              </w:rPr>
              <w:t>黄山市司法局（本级）</w:t>
            </w:r>
            <w:r>
              <w:rPr>
                <w:rFonts w:ascii="宋体" w:eastAsia="宋体" w:hAnsi="宋体" w:cs="Arial" w:hint="eastAsia"/>
                <w:kern w:val="0"/>
                <w:sz w:val="22"/>
                <w:szCs w:val="22"/>
              </w:rPr>
              <w:t xml:space="preserve">                             </w:t>
            </w:r>
            <w:r w:rsidR="00A252B4">
              <w:rPr>
                <w:rFonts w:ascii="宋体" w:eastAsia="宋体" w:hAnsi="宋体" w:cs="Arial" w:hint="eastAsia"/>
                <w:kern w:val="0"/>
                <w:sz w:val="22"/>
                <w:szCs w:val="22"/>
              </w:rPr>
              <w:t xml:space="preserve">           金额单位：万元                    </w:t>
            </w:r>
          </w:p>
        </w:tc>
      </w:tr>
      <w:tr w:rsidR="0033308E" w:rsidTr="006E344A">
        <w:trPr>
          <w:trHeight w:val="367"/>
        </w:trPr>
        <w:tc>
          <w:tcPr>
            <w:tcW w:w="1765" w:type="dxa"/>
            <w:gridSpan w:val="3"/>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462"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5779" w:type="dxa"/>
            <w:gridSpan w:val="3"/>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r>
      <w:tr w:rsidR="0033308E" w:rsidTr="006E344A">
        <w:trPr>
          <w:trHeight w:val="312"/>
        </w:trPr>
        <w:tc>
          <w:tcPr>
            <w:tcW w:w="1765" w:type="dxa"/>
            <w:gridSpan w:val="3"/>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2011" w:type="dxa"/>
            <w:vMerge w:val="restart"/>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r>
      <w:tr w:rsidR="0033308E" w:rsidTr="006E344A">
        <w:trPr>
          <w:trHeight w:val="312"/>
        </w:trPr>
        <w:tc>
          <w:tcPr>
            <w:tcW w:w="1765" w:type="dxa"/>
            <w:gridSpan w:val="3"/>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6E344A">
        <w:trPr>
          <w:trHeight w:val="312"/>
        </w:trPr>
        <w:tc>
          <w:tcPr>
            <w:tcW w:w="1765" w:type="dxa"/>
            <w:gridSpan w:val="3"/>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11" w:type="dxa"/>
            <w:vMerge/>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6E344A">
        <w:trPr>
          <w:trHeight w:val="316"/>
        </w:trPr>
        <w:tc>
          <w:tcPr>
            <w:tcW w:w="588"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类</w:t>
            </w:r>
          </w:p>
        </w:tc>
        <w:tc>
          <w:tcPr>
            <w:tcW w:w="588"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款</w:t>
            </w:r>
          </w:p>
        </w:tc>
        <w:tc>
          <w:tcPr>
            <w:tcW w:w="589"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462"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栏次</w:t>
            </w:r>
          </w:p>
        </w:tc>
        <w:tc>
          <w:tcPr>
            <w:tcW w:w="1887"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1</w:t>
            </w:r>
          </w:p>
        </w:tc>
        <w:tc>
          <w:tcPr>
            <w:tcW w:w="1880"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2</w:t>
            </w:r>
          </w:p>
        </w:tc>
        <w:tc>
          <w:tcPr>
            <w:tcW w:w="2011"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3</w:t>
            </w:r>
          </w:p>
        </w:tc>
      </w:tr>
      <w:tr w:rsidR="0033308E" w:rsidTr="006E344A">
        <w:trPr>
          <w:trHeight w:val="298"/>
        </w:trPr>
        <w:tc>
          <w:tcPr>
            <w:tcW w:w="1765" w:type="dxa"/>
            <w:gridSpan w:val="3"/>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2" w:type="dxa"/>
            <w:tcBorders>
              <w:top w:val="single" w:sz="4" w:space="0" w:color="auto"/>
              <w:left w:val="single" w:sz="4" w:space="0" w:color="auto"/>
              <w:bottom w:val="single" w:sz="4" w:space="0" w:color="auto"/>
              <w:right w:val="single" w:sz="4" w:space="0" w:color="auto"/>
            </w:tcBorders>
            <w:vAlign w:val="center"/>
          </w:tcPr>
          <w:p w:rsidR="0033308E" w:rsidRDefault="00FD4082">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87"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0"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11"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6E344A">
        <w:trPr>
          <w:trHeight w:val="376"/>
        </w:trPr>
        <w:tc>
          <w:tcPr>
            <w:tcW w:w="1765" w:type="dxa"/>
            <w:gridSpan w:val="3"/>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462"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7"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1880"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c>
          <w:tcPr>
            <w:tcW w:w="2011" w:type="dxa"/>
            <w:tcBorders>
              <w:top w:val="single" w:sz="4" w:space="0" w:color="auto"/>
              <w:left w:val="single" w:sz="4" w:space="0" w:color="auto"/>
              <w:bottom w:val="single" w:sz="4" w:space="0" w:color="auto"/>
              <w:right w:val="single" w:sz="4" w:space="0" w:color="auto"/>
            </w:tcBorders>
            <w:vAlign w:val="center"/>
          </w:tcPr>
          <w:p w:rsidR="0033308E" w:rsidRDefault="0033308E">
            <w:pPr>
              <w:widowControl/>
              <w:jc w:val="center"/>
              <w:rPr>
                <w:rFonts w:ascii="宋体" w:eastAsia="宋体" w:hAnsi="宋体" w:cs="Arial"/>
                <w:kern w:val="0"/>
                <w:sz w:val="22"/>
                <w:szCs w:val="22"/>
              </w:rPr>
            </w:pPr>
          </w:p>
        </w:tc>
      </w:tr>
      <w:tr w:rsidR="0033308E" w:rsidTr="006E344A">
        <w:trPr>
          <w:trHeight w:val="467"/>
        </w:trPr>
        <w:tc>
          <w:tcPr>
            <w:tcW w:w="9006" w:type="dxa"/>
            <w:gridSpan w:val="7"/>
            <w:tcBorders>
              <w:top w:val="single" w:sz="4" w:space="0" w:color="auto"/>
              <w:left w:val="nil"/>
              <w:bottom w:val="nil"/>
              <w:right w:val="nil"/>
            </w:tcBorders>
            <w:vAlign w:val="center"/>
          </w:tcPr>
          <w:p w:rsidR="0033308E" w:rsidRDefault="00FD4082" w:rsidP="006E344A">
            <w:pPr>
              <w:widowControl/>
              <w:jc w:val="left"/>
              <w:rPr>
                <w:rFonts w:ascii="宋体" w:eastAsia="宋体" w:hAnsi="宋体" w:cs="Arial"/>
                <w:kern w:val="0"/>
                <w:sz w:val="22"/>
                <w:szCs w:val="22"/>
              </w:rPr>
            </w:pPr>
            <w:r>
              <w:rPr>
                <w:rFonts w:ascii="宋体" w:eastAsia="宋体" w:hAnsi="宋体" w:cs="Arial" w:hint="eastAsia"/>
                <w:kern w:val="0"/>
                <w:sz w:val="22"/>
                <w:szCs w:val="22"/>
              </w:rPr>
              <w:t>注：本表反映单位本年度国有资本经营预算财政拨款支出情况。</w:t>
            </w:r>
            <w:r w:rsidR="006E344A">
              <w:rPr>
                <w:rFonts w:ascii="宋体" w:eastAsia="宋体" w:hAnsi="宋体" w:cs="Arial" w:hint="eastAsia"/>
                <w:kern w:val="0"/>
                <w:sz w:val="22"/>
                <w:szCs w:val="22"/>
              </w:rPr>
              <w:t xml:space="preserve"> </w:t>
            </w:r>
            <w:r>
              <w:rPr>
                <w:rFonts w:ascii="宋体" w:eastAsia="宋体" w:hAnsi="宋体" w:cs="Arial" w:hint="eastAsia"/>
                <w:kern w:val="0"/>
                <w:sz w:val="22"/>
                <w:szCs w:val="22"/>
              </w:rPr>
              <w:t>“</w:t>
            </w:r>
            <w:r w:rsidR="00053914">
              <w:rPr>
                <w:rFonts w:ascii="宋体" w:eastAsia="宋体" w:hAnsi="宋体" w:cs="Arial" w:hint="eastAsia"/>
                <w:kern w:val="0"/>
                <w:sz w:val="22"/>
                <w:szCs w:val="22"/>
              </w:rPr>
              <w:t>黄山市司法局（本级）</w:t>
            </w:r>
            <w:r>
              <w:rPr>
                <w:rFonts w:ascii="宋体" w:eastAsia="宋体" w:hAnsi="宋体" w:cs="Arial" w:hint="eastAsia"/>
                <w:kern w:val="0"/>
                <w:sz w:val="22"/>
                <w:szCs w:val="22"/>
              </w:rPr>
              <w:t>没有国有资本经营预算财政拨款安排的支出，故本表无数据。”</w:t>
            </w:r>
          </w:p>
        </w:tc>
      </w:tr>
    </w:tbl>
    <w:p w:rsidR="0033308E" w:rsidRPr="00853632" w:rsidRDefault="00FD4082" w:rsidP="006E344A">
      <w:pPr>
        <w:jc w:val="center"/>
        <w:rPr>
          <w:rFonts w:ascii="黑体" w:eastAsia="黑体" w:hAnsi="黑体"/>
          <w:spacing w:val="-10"/>
          <w:szCs w:val="32"/>
        </w:rPr>
      </w:pPr>
      <w:r>
        <w:rPr>
          <w:rFonts w:ascii="黑体" w:eastAsia="黑体" w:hAnsi="黑体" w:hint="eastAsia"/>
          <w:szCs w:val="32"/>
        </w:rPr>
        <w:lastRenderedPageBreak/>
        <w:t xml:space="preserve">第三部分 </w:t>
      </w:r>
      <w:r w:rsidR="00053914">
        <w:rPr>
          <w:rFonts w:ascii="黑体" w:eastAsia="黑体" w:hAnsi="黑体" w:hint="eastAsia"/>
          <w:spacing w:val="-10"/>
          <w:szCs w:val="32"/>
        </w:rPr>
        <w:t>黄山市司法局（本级）</w:t>
      </w:r>
      <w:r w:rsidRPr="00853632">
        <w:rPr>
          <w:rFonts w:ascii="黑体" w:eastAsia="黑体" w:hAnsi="黑体" w:hint="eastAsia"/>
          <w:spacing w:val="-10"/>
          <w:szCs w:val="32"/>
        </w:rPr>
        <w:t>2023年度单位决算情况说明</w:t>
      </w:r>
    </w:p>
    <w:p w:rsidR="004143FA" w:rsidRDefault="004143FA">
      <w:pPr>
        <w:ind w:firstLineChars="200" w:firstLine="640"/>
        <w:rPr>
          <w:rFonts w:ascii="黑体" w:eastAsia="黑体" w:hAnsi="黑体"/>
          <w:szCs w:val="32"/>
        </w:rPr>
      </w:pPr>
    </w:p>
    <w:p w:rsidR="0033308E" w:rsidRDefault="00FD4082">
      <w:pPr>
        <w:ind w:firstLineChars="200" w:firstLine="640"/>
        <w:rPr>
          <w:rFonts w:ascii="黑体" w:eastAsia="黑体" w:hAnsi="黑体"/>
          <w:szCs w:val="32"/>
        </w:rPr>
      </w:pPr>
      <w:r>
        <w:rPr>
          <w:rFonts w:ascii="黑体" w:eastAsia="黑体" w:hAnsi="黑体" w:hint="eastAsia"/>
          <w:szCs w:val="32"/>
        </w:rPr>
        <w:t>一、收入支出决算总体情况说明</w:t>
      </w:r>
    </w:p>
    <w:p w:rsidR="00353E89" w:rsidRDefault="00FD4082" w:rsidP="00353E89">
      <w:pPr>
        <w:ind w:firstLineChars="200" w:firstLine="640"/>
      </w:pPr>
      <w:r>
        <w:rPr>
          <w:rFonts w:ascii="仿宋_GB2312" w:hAnsi="仿宋" w:hint="eastAsia"/>
          <w:szCs w:val="32"/>
        </w:rPr>
        <w:t>2023年度收入总计</w:t>
      </w:r>
      <w:r w:rsidR="00835F8B">
        <w:rPr>
          <w:rFonts w:ascii="仿宋_GB2312" w:hAnsi="仿宋" w:hint="eastAsia"/>
          <w:szCs w:val="32"/>
        </w:rPr>
        <w:t>1651.79</w:t>
      </w:r>
      <w:r>
        <w:rPr>
          <w:rFonts w:ascii="仿宋_GB2312" w:hAnsi="仿宋" w:hint="eastAsia"/>
          <w:szCs w:val="32"/>
        </w:rPr>
        <w:t>万元（含使用非财政拨款结余、年初结转和结余）、支出总计</w:t>
      </w:r>
      <w:r w:rsidR="00835F8B">
        <w:rPr>
          <w:rFonts w:ascii="仿宋_GB2312" w:hAnsi="仿宋" w:hint="eastAsia"/>
          <w:szCs w:val="32"/>
        </w:rPr>
        <w:t>1651.79</w:t>
      </w:r>
      <w:r>
        <w:rPr>
          <w:rFonts w:ascii="仿宋_GB2312" w:hAnsi="仿宋" w:hint="eastAsia"/>
          <w:szCs w:val="32"/>
        </w:rPr>
        <w:t>万元（含结余分配、年末结转和结余）。与2022年相比，收、支总计各增加</w:t>
      </w:r>
      <w:r w:rsidR="00853632">
        <w:rPr>
          <w:rFonts w:ascii="仿宋_GB2312" w:hAnsi="仿宋" w:hint="eastAsia"/>
          <w:szCs w:val="32"/>
        </w:rPr>
        <w:t>51</w:t>
      </w:r>
      <w:r>
        <w:rPr>
          <w:rFonts w:ascii="仿宋_GB2312" w:hAnsi="仿宋" w:hint="eastAsia"/>
          <w:szCs w:val="32"/>
        </w:rPr>
        <w:t>万元，增长</w:t>
      </w:r>
      <w:r w:rsidR="001620BC">
        <w:rPr>
          <w:rFonts w:ascii="仿宋_GB2312" w:hAnsi="仿宋" w:hint="eastAsia"/>
          <w:szCs w:val="32"/>
        </w:rPr>
        <w:t>3.2</w:t>
      </w:r>
      <w:r>
        <w:rPr>
          <w:rFonts w:ascii="仿宋_GB2312" w:hAnsi="仿宋" w:hint="eastAsia"/>
          <w:szCs w:val="32"/>
        </w:rPr>
        <w:t>%</w:t>
      </w:r>
      <w:r w:rsidR="009A248C">
        <w:rPr>
          <w:rFonts w:ascii="仿宋_GB2312" w:hAnsi="仿宋" w:hint="eastAsia"/>
          <w:szCs w:val="32"/>
        </w:rPr>
        <w:t>，主要原因</w:t>
      </w:r>
      <w:r w:rsidR="00353E89">
        <w:rPr>
          <w:rFonts w:ascii="仿宋_GB2312" w:hAnsi="仿宋" w:hint="eastAsia"/>
          <w:szCs w:val="32"/>
        </w:rPr>
        <w:t>：</w:t>
      </w:r>
      <w:r w:rsidR="00353E89">
        <w:rPr>
          <w:rFonts w:ascii="宋体" w:hAnsi="宋体" w:hint="eastAsia"/>
          <w:shd w:val="clear" w:color="auto" w:fill="FFFFFF"/>
        </w:rPr>
        <w:t>一是</w:t>
      </w:r>
      <w:r w:rsidR="00353E89">
        <w:rPr>
          <w:rFonts w:ascii="宋体" w:hAnsi="宋体" w:hint="eastAsia"/>
        </w:rPr>
        <w:t>人员经费增加；</w:t>
      </w:r>
      <w:r w:rsidR="00353E89">
        <w:rPr>
          <w:rFonts w:ascii="宋体" w:hAnsi="宋体" w:hint="eastAsia"/>
          <w:shd w:val="clear" w:color="auto" w:fill="FFFFFF"/>
        </w:rPr>
        <w:t>二</w:t>
      </w:r>
      <w:r w:rsidR="00353E89">
        <w:rPr>
          <w:rFonts w:ascii="宋体" w:hAnsi="宋体"/>
          <w:shd w:val="clear" w:color="auto" w:fill="FFFFFF"/>
        </w:rPr>
        <w:t>是</w:t>
      </w:r>
      <w:r w:rsidR="00353E89">
        <w:rPr>
          <w:rFonts w:ascii="宋体" w:hAnsi="宋体" w:hint="eastAsia"/>
        </w:rPr>
        <w:t>项目开展，上级转移支付资金使用。</w:t>
      </w:r>
    </w:p>
    <w:p w:rsidR="0033308E" w:rsidRDefault="00FD4082">
      <w:pPr>
        <w:ind w:firstLineChars="200" w:firstLine="640"/>
        <w:rPr>
          <w:rFonts w:ascii="黑体" w:eastAsia="黑体" w:hAnsi="仿宋"/>
          <w:szCs w:val="32"/>
        </w:rPr>
      </w:pPr>
      <w:r>
        <w:rPr>
          <w:rFonts w:ascii="黑体" w:eastAsia="黑体" w:hAnsi="仿宋" w:hint="eastAsia"/>
          <w:szCs w:val="32"/>
        </w:rPr>
        <w:t>二、收入决算情况说明</w:t>
      </w:r>
    </w:p>
    <w:p w:rsidR="0033308E" w:rsidRDefault="00FD4082">
      <w:pPr>
        <w:ind w:firstLineChars="200" w:firstLine="640"/>
        <w:rPr>
          <w:rFonts w:ascii="仿宋_GB2312" w:hAnsi="仿宋"/>
          <w:szCs w:val="32"/>
        </w:rPr>
      </w:pPr>
      <w:r>
        <w:rPr>
          <w:rFonts w:ascii="仿宋_GB2312" w:hAnsi="仿宋" w:hint="eastAsia"/>
          <w:szCs w:val="32"/>
        </w:rPr>
        <w:t>2023年度收入合计</w:t>
      </w:r>
      <w:r w:rsidR="001F19A7">
        <w:rPr>
          <w:rFonts w:ascii="仿宋_GB2312" w:hAnsi="仿宋" w:hint="eastAsia"/>
          <w:szCs w:val="32"/>
        </w:rPr>
        <w:t>1622.78</w:t>
      </w:r>
      <w:r>
        <w:rPr>
          <w:rFonts w:ascii="仿宋_GB2312" w:hAnsi="仿宋" w:hint="eastAsia"/>
          <w:szCs w:val="32"/>
        </w:rPr>
        <w:t>万元，其中：财政拨款收入</w:t>
      </w:r>
      <w:r w:rsidR="001620BC">
        <w:rPr>
          <w:rFonts w:ascii="仿宋_GB2312" w:hAnsi="仿宋" w:hint="eastAsia"/>
          <w:szCs w:val="32"/>
        </w:rPr>
        <w:t>1622.7</w:t>
      </w:r>
      <w:r w:rsidR="001F19A7">
        <w:rPr>
          <w:rFonts w:ascii="仿宋_GB2312" w:hAnsi="仿宋" w:hint="eastAsia"/>
          <w:szCs w:val="32"/>
        </w:rPr>
        <w:t>2</w:t>
      </w:r>
      <w:r>
        <w:rPr>
          <w:rFonts w:ascii="仿宋_GB2312" w:hAnsi="仿宋" w:hint="eastAsia"/>
          <w:szCs w:val="32"/>
        </w:rPr>
        <w:t>万元，占</w:t>
      </w:r>
      <w:r w:rsidR="001F19A7">
        <w:rPr>
          <w:rFonts w:ascii="仿宋_GB2312" w:hAnsi="仿宋" w:hint="eastAsia"/>
          <w:szCs w:val="32"/>
        </w:rPr>
        <w:t>99.9</w:t>
      </w:r>
      <w:r w:rsidR="00DE3430">
        <w:rPr>
          <w:rFonts w:ascii="仿宋_GB2312" w:hAnsi="仿宋" w:hint="eastAsia"/>
          <w:szCs w:val="32"/>
        </w:rPr>
        <w:t>9</w:t>
      </w:r>
      <w:r>
        <w:rPr>
          <w:rFonts w:ascii="仿宋_GB2312" w:hAnsi="仿宋" w:hint="eastAsia"/>
          <w:szCs w:val="32"/>
        </w:rPr>
        <w:t>%；事业收入</w:t>
      </w:r>
      <w:r w:rsidR="001620BC">
        <w:rPr>
          <w:rFonts w:ascii="仿宋_GB2312" w:hAnsi="仿宋" w:hint="eastAsia"/>
          <w:szCs w:val="32"/>
        </w:rPr>
        <w:t>0</w:t>
      </w:r>
      <w:r>
        <w:rPr>
          <w:rFonts w:ascii="仿宋_GB2312" w:hAnsi="仿宋" w:hint="eastAsia"/>
          <w:szCs w:val="32"/>
        </w:rPr>
        <w:t>万元，占</w:t>
      </w:r>
      <w:r w:rsidR="007E38BD">
        <w:rPr>
          <w:rFonts w:ascii="仿宋_GB2312" w:hAnsi="仿宋" w:hint="eastAsia"/>
          <w:szCs w:val="32"/>
        </w:rPr>
        <w:t>0.0</w:t>
      </w:r>
      <w:r>
        <w:rPr>
          <w:rFonts w:ascii="仿宋_GB2312" w:hAnsi="仿宋" w:hint="eastAsia"/>
          <w:szCs w:val="32"/>
        </w:rPr>
        <w:t>%；经营收入</w:t>
      </w:r>
      <w:r w:rsidR="001620BC">
        <w:rPr>
          <w:rFonts w:ascii="仿宋_GB2312" w:hAnsi="仿宋" w:hint="eastAsia"/>
          <w:szCs w:val="32"/>
        </w:rPr>
        <w:t>0</w:t>
      </w:r>
      <w:r>
        <w:rPr>
          <w:rFonts w:ascii="仿宋_GB2312" w:hAnsi="仿宋" w:hint="eastAsia"/>
          <w:szCs w:val="32"/>
        </w:rPr>
        <w:t>万元，占</w:t>
      </w:r>
      <w:r w:rsidR="001620BC">
        <w:rPr>
          <w:rFonts w:ascii="仿宋_GB2312" w:hAnsi="仿宋" w:hint="eastAsia"/>
          <w:szCs w:val="32"/>
        </w:rPr>
        <w:t>0</w:t>
      </w:r>
      <w:r>
        <w:rPr>
          <w:rFonts w:ascii="仿宋_GB2312" w:hAnsi="仿宋" w:hint="eastAsia"/>
          <w:szCs w:val="32"/>
        </w:rPr>
        <w:t>%；其他收入</w:t>
      </w:r>
      <w:r w:rsidR="007E38BD">
        <w:rPr>
          <w:rFonts w:ascii="仿宋_GB2312" w:hAnsi="仿宋" w:hint="eastAsia"/>
          <w:szCs w:val="32"/>
        </w:rPr>
        <w:t>0.06</w:t>
      </w:r>
      <w:r>
        <w:rPr>
          <w:rFonts w:ascii="仿宋_GB2312" w:hAnsi="仿宋" w:hint="eastAsia"/>
          <w:szCs w:val="32"/>
        </w:rPr>
        <w:t>万元，占</w:t>
      </w:r>
      <w:r w:rsidR="001F19A7">
        <w:rPr>
          <w:rFonts w:ascii="仿宋_GB2312" w:hAnsi="仿宋" w:hint="eastAsia"/>
          <w:szCs w:val="32"/>
        </w:rPr>
        <w:t>0.</w:t>
      </w:r>
      <w:r w:rsidR="00DE3430">
        <w:rPr>
          <w:rFonts w:ascii="仿宋_GB2312" w:hAnsi="仿宋" w:hint="eastAsia"/>
          <w:szCs w:val="32"/>
        </w:rPr>
        <w:t>0</w:t>
      </w:r>
      <w:r w:rsidR="001F19A7">
        <w:rPr>
          <w:rFonts w:ascii="仿宋_GB2312" w:hAnsi="仿宋" w:hint="eastAsia"/>
          <w:szCs w:val="32"/>
        </w:rPr>
        <w:t>1</w:t>
      </w:r>
      <w:r>
        <w:rPr>
          <w:rFonts w:ascii="仿宋_GB2312" w:hAnsi="仿宋" w:hint="eastAsia"/>
          <w:szCs w:val="32"/>
        </w:rPr>
        <w:t>%。</w:t>
      </w:r>
    </w:p>
    <w:p w:rsidR="0033308E" w:rsidRDefault="00FD4082">
      <w:pPr>
        <w:ind w:firstLineChars="200" w:firstLine="640"/>
        <w:rPr>
          <w:rFonts w:ascii="黑体" w:eastAsia="黑体" w:hAnsi="仿宋"/>
          <w:szCs w:val="32"/>
        </w:rPr>
      </w:pPr>
      <w:r>
        <w:rPr>
          <w:rFonts w:ascii="黑体" w:eastAsia="黑体" w:hAnsi="仿宋" w:hint="eastAsia"/>
          <w:szCs w:val="32"/>
        </w:rPr>
        <w:t>三、支出决算情况说明</w:t>
      </w:r>
    </w:p>
    <w:p w:rsidR="0033308E" w:rsidRDefault="00FD4082">
      <w:pPr>
        <w:ind w:firstLineChars="200" w:firstLine="640"/>
        <w:rPr>
          <w:rFonts w:ascii="仿宋_GB2312" w:hAnsi="仿宋"/>
          <w:szCs w:val="32"/>
        </w:rPr>
      </w:pPr>
      <w:r>
        <w:rPr>
          <w:rFonts w:ascii="仿宋_GB2312" w:hAnsi="仿宋" w:hint="eastAsia"/>
          <w:szCs w:val="32"/>
        </w:rPr>
        <w:t>2023年度支出合计</w:t>
      </w:r>
      <w:r w:rsidR="00FB1FC7">
        <w:rPr>
          <w:rFonts w:ascii="仿宋_GB2312" w:hAnsi="仿宋" w:hint="eastAsia"/>
          <w:szCs w:val="32"/>
        </w:rPr>
        <w:t>1625.75</w:t>
      </w:r>
      <w:r>
        <w:rPr>
          <w:rFonts w:ascii="仿宋_GB2312" w:hAnsi="仿宋" w:hint="eastAsia"/>
          <w:szCs w:val="32"/>
        </w:rPr>
        <w:t>万元，其中：基本支出</w:t>
      </w:r>
      <w:r w:rsidR="00FB1FC7">
        <w:rPr>
          <w:rFonts w:ascii="仿宋_GB2312" w:hAnsi="仿宋" w:hint="eastAsia"/>
          <w:szCs w:val="32"/>
        </w:rPr>
        <w:t>1101.97</w:t>
      </w:r>
      <w:r>
        <w:rPr>
          <w:rFonts w:ascii="仿宋_GB2312" w:hAnsi="仿宋" w:hint="eastAsia"/>
          <w:szCs w:val="32"/>
        </w:rPr>
        <w:t>万元，占</w:t>
      </w:r>
      <w:r w:rsidR="00FB1FC7">
        <w:rPr>
          <w:rFonts w:ascii="仿宋_GB2312" w:hAnsi="仿宋" w:hint="eastAsia"/>
          <w:szCs w:val="32"/>
        </w:rPr>
        <w:t>67.8</w:t>
      </w:r>
      <w:r>
        <w:rPr>
          <w:rFonts w:ascii="仿宋_GB2312" w:hAnsi="仿宋" w:hint="eastAsia"/>
          <w:szCs w:val="32"/>
        </w:rPr>
        <w:t>%；项目支出</w:t>
      </w:r>
      <w:r w:rsidR="00FB1FC7">
        <w:rPr>
          <w:rFonts w:ascii="仿宋_GB2312" w:hAnsi="仿宋" w:hint="eastAsia"/>
          <w:szCs w:val="32"/>
        </w:rPr>
        <w:t>523.79</w:t>
      </w:r>
      <w:r>
        <w:rPr>
          <w:rFonts w:ascii="仿宋_GB2312" w:hAnsi="仿宋" w:hint="eastAsia"/>
          <w:szCs w:val="32"/>
        </w:rPr>
        <w:t>万元，占</w:t>
      </w:r>
      <w:r w:rsidR="00FB1FC7">
        <w:rPr>
          <w:rFonts w:ascii="仿宋_GB2312" w:hAnsi="仿宋" w:hint="eastAsia"/>
          <w:szCs w:val="32"/>
        </w:rPr>
        <w:t>32.2</w:t>
      </w:r>
      <w:r>
        <w:rPr>
          <w:rFonts w:ascii="仿宋_GB2312" w:hAnsi="仿宋" w:hint="eastAsia"/>
          <w:szCs w:val="32"/>
        </w:rPr>
        <w:t>%；经营支出</w:t>
      </w:r>
      <w:r w:rsidR="00FB1FC7">
        <w:rPr>
          <w:rFonts w:ascii="仿宋_GB2312" w:hAnsi="仿宋" w:hint="eastAsia"/>
          <w:szCs w:val="32"/>
        </w:rPr>
        <w:t>0</w:t>
      </w:r>
      <w:r>
        <w:rPr>
          <w:rFonts w:ascii="仿宋_GB2312" w:hAnsi="仿宋" w:hint="eastAsia"/>
          <w:szCs w:val="32"/>
        </w:rPr>
        <w:t>万元，占</w:t>
      </w:r>
      <w:r w:rsidR="00FB1FC7">
        <w:rPr>
          <w:rFonts w:ascii="仿宋_GB2312" w:hAnsi="仿宋" w:hint="eastAsia"/>
          <w:szCs w:val="32"/>
        </w:rPr>
        <w:t>0.0</w:t>
      </w:r>
      <w:r>
        <w:rPr>
          <w:rFonts w:ascii="仿宋_GB2312" w:hAnsi="仿宋" w:hint="eastAsia"/>
          <w:szCs w:val="32"/>
        </w:rPr>
        <w:t>%。</w:t>
      </w:r>
    </w:p>
    <w:p w:rsidR="0033308E" w:rsidRDefault="00FD4082">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353E89" w:rsidRDefault="00FD4082">
      <w:pPr>
        <w:ind w:firstLineChars="200" w:firstLine="640"/>
        <w:rPr>
          <w:rFonts w:ascii="宋体" w:hAnsi="宋体"/>
        </w:rPr>
      </w:pPr>
      <w:r>
        <w:rPr>
          <w:rFonts w:ascii="仿宋_GB2312" w:hAnsi="仿宋_GB2312" w:cs="仿宋_GB2312" w:hint="eastAsia"/>
          <w:bCs/>
          <w:szCs w:val="32"/>
        </w:rPr>
        <w:t>2023年度财政拨款收入</w:t>
      </w:r>
      <w:r>
        <w:rPr>
          <w:rFonts w:ascii="仿宋_GB2312" w:hAnsi="仿宋" w:hint="eastAsia"/>
          <w:szCs w:val="32"/>
        </w:rPr>
        <w:t>总计</w:t>
      </w:r>
      <w:r w:rsidR="00FB1FC7">
        <w:rPr>
          <w:rFonts w:ascii="仿宋_GB2312" w:hAnsi="仿宋" w:hint="eastAsia"/>
          <w:szCs w:val="32"/>
        </w:rPr>
        <w:t>1651.73</w:t>
      </w:r>
      <w:r>
        <w:rPr>
          <w:rFonts w:ascii="仿宋_GB2312" w:hAnsi="仿宋" w:hint="eastAsia"/>
          <w:szCs w:val="32"/>
        </w:rPr>
        <w:t>万元（含年初财政拨款结转和结余），支出总计</w:t>
      </w:r>
      <w:r w:rsidR="00FB1FC7">
        <w:rPr>
          <w:rFonts w:ascii="仿宋_GB2312" w:hAnsi="仿宋" w:hint="eastAsia"/>
          <w:szCs w:val="32"/>
        </w:rPr>
        <w:t>1651.73</w:t>
      </w:r>
      <w:r>
        <w:rPr>
          <w:rFonts w:ascii="仿宋_GB2312" w:hAnsi="仿宋" w:hint="eastAsia"/>
          <w:szCs w:val="32"/>
        </w:rPr>
        <w:t>万元（含年末财政拨款结转和结余）。与2022年相比，财政拨款收、支总计各增加</w:t>
      </w:r>
      <w:r w:rsidR="00FB1FC7">
        <w:rPr>
          <w:rFonts w:ascii="仿宋_GB2312" w:hAnsi="仿宋" w:hint="eastAsia"/>
          <w:szCs w:val="32"/>
        </w:rPr>
        <w:t>50.94</w:t>
      </w:r>
      <w:r>
        <w:rPr>
          <w:rFonts w:ascii="仿宋_GB2312" w:hAnsi="仿宋" w:hint="eastAsia"/>
          <w:szCs w:val="32"/>
        </w:rPr>
        <w:t>万元，增长</w:t>
      </w:r>
      <w:r w:rsidR="00FB1FC7">
        <w:rPr>
          <w:rFonts w:ascii="仿宋_GB2312" w:hAnsi="仿宋" w:hint="eastAsia"/>
          <w:szCs w:val="32"/>
        </w:rPr>
        <w:t>3.2</w:t>
      </w:r>
      <w:r>
        <w:rPr>
          <w:rFonts w:ascii="仿宋_GB2312" w:hAnsi="仿宋" w:hint="eastAsia"/>
          <w:szCs w:val="32"/>
        </w:rPr>
        <w:t>%</w:t>
      </w:r>
      <w:r w:rsidR="00FB1FC7">
        <w:rPr>
          <w:rFonts w:ascii="仿宋_GB2312" w:hAnsi="仿宋" w:hint="eastAsia"/>
          <w:szCs w:val="32"/>
        </w:rPr>
        <w:t>，主要原因：</w:t>
      </w:r>
      <w:r w:rsidR="00353E89">
        <w:rPr>
          <w:rFonts w:ascii="宋体" w:hAnsi="宋体" w:hint="eastAsia"/>
          <w:shd w:val="clear" w:color="auto" w:fill="FFFFFF"/>
        </w:rPr>
        <w:t>一是</w:t>
      </w:r>
      <w:r w:rsidR="00353E89">
        <w:rPr>
          <w:rFonts w:ascii="宋体" w:hAnsi="宋体" w:hint="eastAsia"/>
        </w:rPr>
        <w:t>人员经费增加；</w:t>
      </w:r>
      <w:r w:rsidR="00353E89">
        <w:rPr>
          <w:rFonts w:ascii="宋体" w:hAnsi="宋体" w:hint="eastAsia"/>
          <w:shd w:val="clear" w:color="auto" w:fill="FFFFFF"/>
        </w:rPr>
        <w:t>二</w:t>
      </w:r>
      <w:r w:rsidR="00353E89">
        <w:rPr>
          <w:rFonts w:ascii="宋体" w:hAnsi="宋体"/>
          <w:shd w:val="clear" w:color="auto" w:fill="FFFFFF"/>
        </w:rPr>
        <w:t>是</w:t>
      </w:r>
      <w:r w:rsidR="00353E89">
        <w:rPr>
          <w:rFonts w:ascii="宋体" w:hAnsi="宋体" w:hint="eastAsia"/>
        </w:rPr>
        <w:t>项目开展，上级转移支付资金使用。</w:t>
      </w:r>
    </w:p>
    <w:p w:rsidR="0033308E" w:rsidRDefault="00FD4082">
      <w:pPr>
        <w:ind w:firstLineChars="200" w:firstLine="640"/>
        <w:rPr>
          <w:rFonts w:ascii="黑体" w:eastAsia="黑体" w:hAnsi="仿宋"/>
          <w:szCs w:val="32"/>
        </w:rPr>
      </w:pPr>
      <w:r>
        <w:rPr>
          <w:rFonts w:ascii="黑体" w:eastAsia="黑体" w:hAnsi="仿宋" w:hint="eastAsia"/>
          <w:szCs w:val="32"/>
        </w:rPr>
        <w:lastRenderedPageBreak/>
        <w:t>五、一般公共预算财政拨款支出决算情况说明</w:t>
      </w:r>
    </w:p>
    <w:p w:rsidR="0033308E" w:rsidRDefault="00FD4082">
      <w:pPr>
        <w:ind w:firstLineChars="200" w:firstLine="643"/>
        <w:rPr>
          <w:rFonts w:ascii="仿宋_GB2312" w:hAnsi="仿宋"/>
          <w:b/>
          <w:bCs/>
          <w:szCs w:val="32"/>
        </w:rPr>
      </w:pPr>
      <w:r>
        <w:rPr>
          <w:rFonts w:ascii="仿宋_GB2312" w:hAnsi="仿宋" w:hint="eastAsia"/>
          <w:b/>
          <w:bCs/>
          <w:szCs w:val="32"/>
        </w:rPr>
        <w:t>（一）一般公共预算财政拨款支出决算总体情况。</w:t>
      </w:r>
    </w:p>
    <w:p w:rsidR="00353E89" w:rsidRDefault="00FD4082" w:rsidP="00353E89">
      <w:pPr>
        <w:ind w:firstLineChars="200" w:firstLine="640"/>
        <w:rPr>
          <w:rFonts w:ascii="宋体" w:hAnsi="宋体"/>
        </w:rPr>
      </w:pPr>
      <w:r>
        <w:rPr>
          <w:rFonts w:ascii="仿宋_GB2312" w:hAnsi="仿宋" w:hint="eastAsia"/>
          <w:szCs w:val="32"/>
        </w:rPr>
        <w:t>2023年度一般公共预算财政拨款支出</w:t>
      </w:r>
      <w:r w:rsidR="00DE3430">
        <w:rPr>
          <w:rFonts w:ascii="仿宋_GB2312" w:hAnsi="仿宋" w:hint="eastAsia"/>
          <w:szCs w:val="32"/>
        </w:rPr>
        <w:t>1625.69</w:t>
      </w:r>
      <w:r>
        <w:rPr>
          <w:rFonts w:ascii="仿宋_GB2312" w:hAnsi="仿宋" w:hint="eastAsia"/>
          <w:szCs w:val="32"/>
        </w:rPr>
        <w:t>万元，占本年支出的</w:t>
      </w:r>
      <w:r w:rsidR="00FB1FC7">
        <w:rPr>
          <w:rFonts w:ascii="仿宋_GB2312" w:hAnsi="仿宋" w:hint="eastAsia"/>
          <w:szCs w:val="32"/>
        </w:rPr>
        <w:t>99.9</w:t>
      </w:r>
      <w:r w:rsidR="00DE3430">
        <w:rPr>
          <w:rFonts w:ascii="仿宋_GB2312" w:hAnsi="仿宋" w:hint="eastAsia"/>
          <w:szCs w:val="32"/>
        </w:rPr>
        <w:t>9</w:t>
      </w:r>
      <w:r>
        <w:rPr>
          <w:rFonts w:ascii="仿宋_GB2312" w:hAnsi="仿宋" w:hint="eastAsia"/>
          <w:szCs w:val="32"/>
        </w:rPr>
        <w:t>%。与2022年相比，一般公共预算财政拨款支出增加</w:t>
      </w:r>
      <w:r w:rsidR="00DE3430">
        <w:rPr>
          <w:rFonts w:ascii="仿宋_GB2312" w:hAnsi="仿宋" w:hint="eastAsia"/>
          <w:szCs w:val="32"/>
        </w:rPr>
        <w:t>53.91</w:t>
      </w:r>
      <w:r>
        <w:rPr>
          <w:rFonts w:ascii="仿宋_GB2312" w:hAnsi="仿宋" w:hint="eastAsia"/>
          <w:szCs w:val="32"/>
        </w:rPr>
        <w:t>万元，增长</w:t>
      </w:r>
      <w:r w:rsidR="00FB1FC7">
        <w:rPr>
          <w:rFonts w:ascii="仿宋_GB2312" w:hAnsi="仿宋" w:hint="eastAsia"/>
          <w:szCs w:val="32"/>
        </w:rPr>
        <w:t>3.</w:t>
      </w:r>
      <w:r w:rsidR="00DE3430">
        <w:rPr>
          <w:rFonts w:ascii="仿宋_GB2312" w:hAnsi="仿宋" w:hint="eastAsia"/>
          <w:szCs w:val="32"/>
        </w:rPr>
        <w:t>4</w:t>
      </w:r>
      <w:r>
        <w:rPr>
          <w:rFonts w:ascii="仿宋_GB2312" w:hAnsi="仿宋" w:hint="eastAsia"/>
          <w:szCs w:val="32"/>
        </w:rPr>
        <w:t>%。</w:t>
      </w:r>
      <w:r w:rsidR="00FB1FC7">
        <w:rPr>
          <w:rFonts w:ascii="仿宋_GB2312" w:hAnsi="仿宋" w:hint="eastAsia"/>
          <w:szCs w:val="32"/>
        </w:rPr>
        <w:t>主要原因</w:t>
      </w:r>
      <w:r w:rsidR="00353E89">
        <w:rPr>
          <w:rFonts w:ascii="仿宋_GB2312" w:hAnsi="仿宋" w:hint="eastAsia"/>
          <w:szCs w:val="32"/>
        </w:rPr>
        <w:t>：</w:t>
      </w:r>
      <w:r w:rsidR="00353E89">
        <w:rPr>
          <w:rFonts w:ascii="宋体" w:hAnsi="宋体" w:hint="eastAsia"/>
          <w:shd w:val="clear" w:color="auto" w:fill="FFFFFF"/>
        </w:rPr>
        <w:t>一是</w:t>
      </w:r>
      <w:r w:rsidR="00353E89">
        <w:rPr>
          <w:rFonts w:ascii="宋体" w:hAnsi="宋体" w:hint="eastAsia"/>
        </w:rPr>
        <w:t>人员经费增加；</w:t>
      </w:r>
      <w:r w:rsidR="00353E89">
        <w:rPr>
          <w:rFonts w:ascii="宋体" w:hAnsi="宋体" w:hint="eastAsia"/>
          <w:shd w:val="clear" w:color="auto" w:fill="FFFFFF"/>
        </w:rPr>
        <w:t>二</w:t>
      </w:r>
      <w:r w:rsidR="00353E89">
        <w:rPr>
          <w:rFonts w:ascii="宋体" w:hAnsi="宋体"/>
          <w:shd w:val="clear" w:color="auto" w:fill="FFFFFF"/>
        </w:rPr>
        <w:t>是</w:t>
      </w:r>
      <w:r w:rsidR="00353E89">
        <w:rPr>
          <w:rFonts w:ascii="宋体" w:hAnsi="宋体" w:hint="eastAsia"/>
        </w:rPr>
        <w:t>项目开展，上级转移支付资金使用。</w:t>
      </w:r>
    </w:p>
    <w:p w:rsidR="0033308E" w:rsidRDefault="00FD4082" w:rsidP="00353E89">
      <w:pPr>
        <w:ind w:firstLineChars="200" w:firstLine="643"/>
        <w:rPr>
          <w:rFonts w:ascii="仿宋_GB2312" w:hAnsi="仿宋"/>
          <w:b/>
          <w:szCs w:val="32"/>
        </w:rPr>
      </w:pPr>
      <w:r>
        <w:rPr>
          <w:rFonts w:ascii="仿宋_GB2312" w:hAnsi="仿宋" w:hint="eastAsia"/>
          <w:b/>
          <w:szCs w:val="32"/>
        </w:rPr>
        <w:t>（二）一般公共预算财政拨款支出决算结构情况。</w:t>
      </w:r>
    </w:p>
    <w:p w:rsidR="00FB1FC7" w:rsidRDefault="00FD4082" w:rsidP="00FB1FC7">
      <w:pPr>
        <w:ind w:firstLineChars="200" w:firstLine="640"/>
        <w:rPr>
          <w:rFonts w:ascii="仿宋_GB2312" w:hAnsi="仿宋"/>
        </w:rPr>
      </w:pPr>
      <w:r>
        <w:rPr>
          <w:rFonts w:ascii="仿宋_GB2312" w:hAnsi="仿宋" w:hint="eastAsia"/>
          <w:szCs w:val="32"/>
        </w:rPr>
        <w:t>2023年度一般公共预算财政拨款支出</w:t>
      </w:r>
      <w:r w:rsidR="00FB1FC7">
        <w:rPr>
          <w:rFonts w:ascii="仿宋_GB2312" w:hAnsi="仿宋" w:hint="eastAsia"/>
          <w:szCs w:val="32"/>
        </w:rPr>
        <w:t>1625.69</w:t>
      </w:r>
      <w:r>
        <w:rPr>
          <w:rFonts w:ascii="仿宋_GB2312" w:hAnsi="仿宋" w:hint="eastAsia"/>
          <w:szCs w:val="32"/>
        </w:rPr>
        <w:t>万元，主要用于以下方面：</w:t>
      </w:r>
      <w:r>
        <w:rPr>
          <w:rFonts w:ascii="仿宋_GB2312" w:hAnsi="仿宋" w:hint="eastAsia"/>
          <w:b/>
          <w:szCs w:val="32"/>
        </w:rPr>
        <w:t>一</w:t>
      </w:r>
      <w:r w:rsidR="00FB1FC7">
        <w:rPr>
          <w:rFonts w:ascii="仿宋_GB2312" w:hAnsi="仿宋" w:hint="eastAsia"/>
          <w:b/>
        </w:rPr>
        <w:t>般公共服务（类）</w:t>
      </w:r>
      <w:r w:rsidR="00FB1FC7">
        <w:rPr>
          <w:rFonts w:ascii="仿宋_GB2312" w:hAnsi="仿宋" w:hint="eastAsia"/>
        </w:rPr>
        <w:t>支出7.15万元，占</w:t>
      </w:r>
      <w:r w:rsidR="00DD2F6B">
        <w:rPr>
          <w:rFonts w:ascii="仿宋_GB2312" w:hAnsi="仿宋" w:hint="eastAsia"/>
        </w:rPr>
        <w:t>0.4</w:t>
      </w:r>
      <w:r w:rsidR="00FB1FC7">
        <w:rPr>
          <w:rFonts w:ascii="仿宋_GB2312" w:hAnsi="仿宋" w:hint="eastAsia"/>
        </w:rPr>
        <w:t>%;</w:t>
      </w:r>
      <w:r w:rsidR="00FB1FC7">
        <w:rPr>
          <w:rFonts w:ascii="仿宋_GB2312" w:hAnsi="仿宋" w:hint="eastAsia"/>
          <w:b/>
        </w:rPr>
        <w:t>公共安全（类）</w:t>
      </w:r>
      <w:r w:rsidR="00FB1FC7">
        <w:rPr>
          <w:rFonts w:ascii="仿宋_GB2312" w:hAnsi="仿宋" w:hint="eastAsia"/>
        </w:rPr>
        <w:t>支出</w:t>
      </w:r>
      <w:r w:rsidR="00DD2F6B">
        <w:rPr>
          <w:rFonts w:ascii="仿宋_GB2312" w:hAnsi="仿宋"/>
        </w:rPr>
        <w:t>1</w:t>
      </w:r>
      <w:r w:rsidR="00DD2F6B" w:rsidRPr="00DD2F6B">
        <w:rPr>
          <w:rFonts w:ascii="仿宋_GB2312" w:hAnsi="仿宋"/>
        </w:rPr>
        <w:t>243.</w:t>
      </w:r>
      <w:r w:rsidR="00DD2F6B">
        <w:rPr>
          <w:rFonts w:ascii="仿宋_GB2312" w:hAnsi="仿宋" w:hint="eastAsia"/>
        </w:rPr>
        <w:t>78</w:t>
      </w:r>
      <w:r w:rsidR="00FB1FC7">
        <w:rPr>
          <w:rFonts w:ascii="仿宋_GB2312" w:hAnsi="仿宋" w:hint="eastAsia"/>
        </w:rPr>
        <w:t>万元，占</w:t>
      </w:r>
      <w:r w:rsidR="00DD2F6B">
        <w:rPr>
          <w:rFonts w:ascii="仿宋_GB2312" w:hAnsi="仿宋" w:hint="eastAsia"/>
        </w:rPr>
        <w:t>76.5</w:t>
      </w:r>
      <w:r w:rsidR="00FB1FC7">
        <w:rPr>
          <w:rFonts w:ascii="仿宋_GB2312" w:hAnsi="仿宋" w:hint="eastAsia"/>
        </w:rPr>
        <w:t>%；</w:t>
      </w:r>
      <w:r w:rsidR="00FB1FC7">
        <w:rPr>
          <w:rFonts w:ascii="仿宋_GB2312" w:hAnsi="仿宋" w:hint="eastAsia"/>
          <w:b/>
        </w:rPr>
        <w:t>社会保障和就业（类）</w:t>
      </w:r>
      <w:r w:rsidR="00FB1FC7">
        <w:rPr>
          <w:rFonts w:ascii="仿宋_GB2312" w:hAnsi="仿宋" w:hint="eastAsia"/>
        </w:rPr>
        <w:t>支出</w:t>
      </w:r>
      <w:r w:rsidR="00DD2F6B" w:rsidRPr="00DD2F6B">
        <w:rPr>
          <w:rFonts w:ascii="仿宋_GB2312" w:hAnsi="仿宋"/>
        </w:rPr>
        <w:t>266.95</w:t>
      </w:r>
      <w:r w:rsidR="00FB1FC7">
        <w:rPr>
          <w:rFonts w:ascii="仿宋_GB2312" w:hAnsi="仿宋" w:hint="eastAsia"/>
        </w:rPr>
        <w:t>万元，占</w:t>
      </w:r>
      <w:r w:rsidR="00DD2F6B">
        <w:rPr>
          <w:rFonts w:ascii="仿宋_GB2312" w:hAnsi="仿宋" w:hint="eastAsia"/>
        </w:rPr>
        <w:t>16.4</w:t>
      </w:r>
      <w:r w:rsidR="00FB1FC7">
        <w:rPr>
          <w:rFonts w:ascii="仿宋_GB2312" w:hAnsi="仿宋" w:hint="eastAsia"/>
        </w:rPr>
        <w:t>%；</w:t>
      </w:r>
      <w:r w:rsidR="00FB1FC7">
        <w:rPr>
          <w:rFonts w:ascii="仿宋_GB2312" w:hAnsi="仿宋" w:hint="eastAsia"/>
          <w:b/>
        </w:rPr>
        <w:t>卫生健康（类）</w:t>
      </w:r>
      <w:r w:rsidR="00FB1FC7">
        <w:rPr>
          <w:rFonts w:ascii="仿宋_GB2312" w:hAnsi="仿宋" w:hint="eastAsia"/>
        </w:rPr>
        <w:t>支出</w:t>
      </w:r>
      <w:r w:rsidR="00DD2F6B" w:rsidRPr="00DD2F6B">
        <w:rPr>
          <w:rFonts w:ascii="仿宋_GB2312" w:hAnsi="仿宋"/>
        </w:rPr>
        <w:t>39.20</w:t>
      </w:r>
      <w:r w:rsidR="00FB1FC7">
        <w:rPr>
          <w:rFonts w:ascii="仿宋_GB2312" w:hAnsi="仿宋" w:hint="eastAsia"/>
        </w:rPr>
        <w:t>万元，占</w:t>
      </w:r>
      <w:r w:rsidR="00DD2F6B">
        <w:rPr>
          <w:rFonts w:ascii="仿宋_GB2312" w:hAnsi="仿宋" w:hint="eastAsia"/>
        </w:rPr>
        <w:t>2.4</w:t>
      </w:r>
      <w:r w:rsidR="00FB1FC7">
        <w:rPr>
          <w:rFonts w:ascii="仿宋_GB2312" w:hAnsi="仿宋" w:hint="eastAsia"/>
        </w:rPr>
        <w:t>%；</w:t>
      </w:r>
      <w:r w:rsidR="00FB1FC7">
        <w:rPr>
          <w:rFonts w:ascii="仿宋_GB2312" w:hAnsi="仿宋" w:hint="eastAsia"/>
          <w:b/>
        </w:rPr>
        <w:t>住房保障（类）</w:t>
      </w:r>
      <w:r w:rsidR="00FB1FC7">
        <w:rPr>
          <w:rFonts w:ascii="仿宋_GB2312" w:hAnsi="仿宋" w:hint="eastAsia"/>
        </w:rPr>
        <w:t>支出</w:t>
      </w:r>
      <w:r w:rsidR="00DD2F6B" w:rsidRPr="00DD2F6B">
        <w:rPr>
          <w:rFonts w:ascii="仿宋_GB2312" w:hAnsi="仿宋"/>
        </w:rPr>
        <w:t>68.61</w:t>
      </w:r>
      <w:r w:rsidR="00FB1FC7">
        <w:rPr>
          <w:rFonts w:ascii="仿宋_GB2312" w:hAnsi="仿宋" w:hint="eastAsia"/>
        </w:rPr>
        <w:t>万元，占</w:t>
      </w:r>
      <w:r w:rsidR="00DD2F6B">
        <w:rPr>
          <w:rFonts w:ascii="仿宋_GB2312" w:hAnsi="仿宋" w:hint="eastAsia"/>
        </w:rPr>
        <w:t>4.2</w:t>
      </w:r>
      <w:r w:rsidR="00FB1FC7">
        <w:rPr>
          <w:rFonts w:ascii="仿宋_GB2312" w:hAnsi="仿宋" w:hint="eastAsia"/>
        </w:rPr>
        <w:t>%。</w:t>
      </w:r>
    </w:p>
    <w:p w:rsidR="0033308E" w:rsidRDefault="00FD4082">
      <w:pPr>
        <w:ind w:firstLineChars="200" w:firstLine="643"/>
        <w:rPr>
          <w:rFonts w:ascii="仿宋_GB2312" w:hAnsi="仿宋"/>
          <w:b/>
          <w:bCs/>
          <w:szCs w:val="32"/>
        </w:rPr>
      </w:pPr>
      <w:r>
        <w:rPr>
          <w:rFonts w:ascii="仿宋_GB2312" w:hAnsi="仿宋" w:hint="eastAsia"/>
          <w:b/>
          <w:bCs/>
          <w:szCs w:val="32"/>
        </w:rPr>
        <w:t>（三）一般公共预算财政拨款支出决算具体情况。</w:t>
      </w:r>
    </w:p>
    <w:p w:rsidR="0033308E" w:rsidRDefault="00FD4082" w:rsidP="00533678">
      <w:pPr>
        <w:ind w:firstLineChars="200" w:firstLine="640"/>
        <w:rPr>
          <w:rFonts w:ascii="仿宋_GB2312" w:hAnsi="仿宋"/>
          <w:szCs w:val="32"/>
        </w:rPr>
      </w:pPr>
      <w:r>
        <w:rPr>
          <w:rFonts w:ascii="仿宋_GB2312" w:hAnsi="仿宋" w:hint="eastAsia"/>
          <w:szCs w:val="32"/>
        </w:rPr>
        <w:t>2023年度一般公共预算财政拨款支出年初预算为</w:t>
      </w:r>
      <w:r w:rsidR="00DE481F">
        <w:rPr>
          <w:rFonts w:ascii="仿宋_GB2312" w:hAnsi="仿宋" w:hint="eastAsia"/>
          <w:szCs w:val="32"/>
        </w:rPr>
        <w:t>1549.9</w:t>
      </w:r>
      <w:r>
        <w:rPr>
          <w:rFonts w:ascii="仿宋_GB2312" w:hAnsi="仿宋" w:hint="eastAsia"/>
          <w:szCs w:val="32"/>
        </w:rPr>
        <w:t>万元，支出决算为</w:t>
      </w:r>
      <w:r w:rsidR="00533678" w:rsidRPr="00533678">
        <w:rPr>
          <w:rFonts w:ascii="仿宋_GB2312" w:hAnsi="仿宋"/>
          <w:szCs w:val="32"/>
        </w:rPr>
        <w:t>1625.69</w:t>
      </w:r>
      <w:r>
        <w:rPr>
          <w:rFonts w:ascii="仿宋_GB2312" w:hAnsi="仿宋" w:hint="eastAsia"/>
          <w:szCs w:val="32"/>
        </w:rPr>
        <w:t>万元，完成年初预算的</w:t>
      </w:r>
      <w:r w:rsidR="00DE481F">
        <w:rPr>
          <w:rFonts w:ascii="仿宋_GB2312" w:hAnsi="仿宋" w:hint="eastAsia"/>
          <w:szCs w:val="32"/>
        </w:rPr>
        <w:t>104.9</w:t>
      </w:r>
      <w:r>
        <w:rPr>
          <w:rFonts w:ascii="仿宋_GB2312" w:hAnsi="仿宋" w:hint="eastAsia"/>
          <w:szCs w:val="32"/>
        </w:rPr>
        <w:t>%。决算数大于预算数的主要原因</w:t>
      </w:r>
      <w:r w:rsidR="00533678">
        <w:rPr>
          <w:rFonts w:ascii="仿宋_GB2312" w:hAnsi="仿宋" w:hint="eastAsia"/>
        </w:rPr>
        <w:t>是年中追加人员经费</w:t>
      </w:r>
      <w:r w:rsidR="00533678">
        <w:rPr>
          <w:rFonts w:ascii="仿宋_GB2312" w:hAnsi="仿宋" w:hint="eastAsia"/>
          <w:szCs w:val="32"/>
        </w:rPr>
        <w:t>。</w:t>
      </w:r>
      <w:r>
        <w:rPr>
          <w:rFonts w:ascii="仿宋_GB2312" w:hAnsi="仿宋" w:hint="eastAsia"/>
          <w:szCs w:val="32"/>
        </w:rPr>
        <w:t>其中:基本支出</w:t>
      </w:r>
      <w:r w:rsidR="00533678">
        <w:rPr>
          <w:rFonts w:ascii="仿宋_GB2312" w:hAnsi="仿宋"/>
          <w:szCs w:val="32"/>
        </w:rPr>
        <w:t>1</w:t>
      </w:r>
      <w:r w:rsidR="00533678" w:rsidRPr="00533678">
        <w:rPr>
          <w:rFonts w:ascii="仿宋_GB2312" w:hAnsi="仿宋"/>
          <w:szCs w:val="32"/>
        </w:rPr>
        <w:t>101.91</w:t>
      </w:r>
      <w:r>
        <w:rPr>
          <w:rFonts w:ascii="仿宋_GB2312" w:hAnsi="仿宋" w:hint="eastAsia"/>
          <w:szCs w:val="32"/>
        </w:rPr>
        <w:t>万元，占</w:t>
      </w:r>
      <w:r w:rsidR="00533678">
        <w:rPr>
          <w:rFonts w:ascii="仿宋_GB2312" w:hAnsi="仿宋" w:hint="eastAsia"/>
          <w:szCs w:val="32"/>
        </w:rPr>
        <w:t>67.8</w:t>
      </w:r>
      <w:r>
        <w:rPr>
          <w:rFonts w:ascii="仿宋_GB2312" w:hAnsi="仿宋" w:hint="eastAsia"/>
          <w:szCs w:val="32"/>
        </w:rPr>
        <w:t>%；项目支出</w:t>
      </w:r>
      <w:r w:rsidR="00533678" w:rsidRPr="00533678">
        <w:rPr>
          <w:rFonts w:ascii="仿宋_GB2312" w:hAnsi="仿宋"/>
          <w:szCs w:val="32"/>
        </w:rPr>
        <w:t>523.79</w:t>
      </w:r>
      <w:r>
        <w:rPr>
          <w:rFonts w:ascii="仿宋_GB2312" w:hAnsi="仿宋" w:hint="eastAsia"/>
          <w:szCs w:val="32"/>
        </w:rPr>
        <w:t>万元，占</w:t>
      </w:r>
      <w:r w:rsidR="00533678">
        <w:rPr>
          <w:rFonts w:ascii="仿宋_GB2312" w:hAnsi="仿宋" w:hint="eastAsia"/>
          <w:szCs w:val="32"/>
        </w:rPr>
        <w:t>32.2</w:t>
      </w:r>
      <w:r>
        <w:rPr>
          <w:rFonts w:ascii="仿宋_GB2312" w:hAnsi="仿宋" w:hint="eastAsia"/>
          <w:szCs w:val="32"/>
        </w:rPr>
        <w:t>%。具体情况如下：</w:t>
      </w:r>
    </w:p>
    <w:p w:rsidR="00533678" w:rsidRDefault="00533678" w:rsidP="00533678">
      <w:pPr>
        <w:widowControl/>
        <w:ind w:firstLineChars="200" w:firstLine="640"/>
        <w:jc w:val="left"/>
        <w:rPr>
          <w:rFonts w:ascii="仿宋_GB2312" w:hAnsi="仿宋"/>
        </w:rPr>
      </w:pPr>
      <w:r>
        <w:rPr>
          <w:rFonts w:ascii="仿宋_GB2312" w:hAnsi="仿宋" w:hint="eastAsia"/>
        </w:rPr>
        <w:t>1.</w:t>
      </w:r>
      <w:r>
        <w:rPr>
          <w:rFonts w:ascii="仿宋_GB2312" w:hAnsi="仿宋" w:hint="eastAsia"/>
          <w:b/>
        </w:rPr>
        <w:t>一般公共服务（类）组织事务（款）</w:t>
      </w:r>
      <w:r w:rsidR="00DE481F">
        <w:rPr>
          <w:rFonts w:ascii="仿宋_GB2312" w:hAnsi="仿宋" w:hint="eastAsia"/>
          <w:b/>
        </w:rPr>
        <w:t>其他组织事务支出</w:t>
      </w:r>
      <w:r>
        <w:rPr>
          <w:rFonts w:ascii="仿宋_GB2312" w:hAnsi="仿宋" w:hint="eastAsia"/>
          <w:b/>
        </w:rPr>
        <w:t>（项）</w:t>
      </w:r>
      <w:r>
        <w:rPr>
          <w:rFonts w:ascii="仿宋_GB2312" w:hAnsi="仿宋" w:hint="eastAsia"/>
        </w:rPr>
        <w:t>。年初预算为0万元，支出决算为5.4万元，决算</w:t>
      </w:r>
      <w:r>
        <w:rPr>
          <w:rFonts w:ascii="仿宋_GB2312" w:hAnsi="仿宋" w:hint="eastAsia"/>
        </w:rPr>
        <w:lastRenderedPageBreak/>
        <w:t>数大于预算数的主要原因是年中追加第八批选派干部生活补助经费。</w:t>
      </w:r>
    </w:p>
    <w:p w:rsidR="00533678" w:rsidRDefault="00533678" w:rsidP="00533678">
      <w:pPr>
        <w:ind w:firstLineChars="200" w:firstLine="640"/>
        <w:rPr>
          <w:rFonts w:ascii="仿宋_GB2312" w:hAnsi="仿宋"/>
        </w:rPr>
      </w:pPr>
      <w:r>
        <w:rPr>
          <w:rFonts w:ascii="仿宋_GB2312" w:hAnsi="仿宋" w:hint="eastAsia"/>
          <w:bCs/>
        </w:rPr>
        <w:t>2.</w:t>
      </w:r>
      <w:r>
        <w:rPr>
          <w:rFonts w:ascii="仿宋_GB2312" w:hAnsi="仿宋" w:hint="eastAsia"/>
          <w:b/>
        </w:rPr>
        <w:t>一般公共服务（类）其他共产党事务（款）其他共产党事务支出（项）。</w:t>
      </w:r>
      <w:r>
        <w:rPr>
          <w:rFonts w:ascii="仿宋_GB2312" w:hAnsi="仿宋" w:hint="eastAsia"/>
        </w:rPr>
        <w:t>年初预算为</w:t>
      </w:r>
      <w:r w:rsidR="002339BB">
        <w:rPr>
          <w:rFonts w:ascii="仿宋_GB2312" w:hAnsi="仿宋" w:hint="eastAsia"/>
        </w:rPr>
        <w:t>1.75</w:t>
      </w:r>
      <w:r>
        <w:rPr>
          <w:rFonts w:ascii="仿宋_GB2312" w:hAnsi="仿宋" w:hint="eastAsia"/>
        </w:rPr>
        <w:t>万元，支出决算为</w:t>
      </w:r>
      <w:r w:rsidR="002339BB">
        <w:rPr>
          <w:rFonts w:ascii="仿宋_GB2312" w:hAnsi="仿宋" w:hint="eastAsia"/>
        </w:rPr>
        <w:t>1.75</w:t>
      </w:r>
      <w:r>
        <w:rPr>
          <w:rFonts w:ascii="仿宋_GB2312" w:hAnsi="仿宋" w:hint="eastAsia"/>
        </w:rPr>
        <w:t>万元，完成年初预算的100%。</w:t>
      </w:r>
    </w:p>
    <w:p w:rsidR="00533678" w:rsidRDefault="00533678" w:rsidP="00533678">
      <w:pPr>
        <w:ind w:firstLineChars="200" w:firstLine="640"/>
        <w:rPr>
          <w:rFonts w:ascii="仿宋_GB2312" w:hAnsi="仿宋"/>
        </w:rPr>
      </w:pPr>
      <w:r>
        <w:rPr>
          <w:rFonts w:ascii="仿宋_GB2312" w:hAnsi="仿宋" w:hint="eastAsia"/>
        </w:rPr>
        <w:t>3.</w:t>
      </w:r>
      <w:r>
        <w:rPr>
          <w:rFonts w:ascii="仿宋_GB2312" w:hAnsi="仿宋" w:hint="eastAsia"/>
          <w:b/>
        </w:rPr>
        <w:t>公共安全（类）司法（款）行政运行（项）。</w:t>
      </w:r>
      <w:r>
        <w:rPr>
          <w:rFonts w:ascii="仿宋_GB2312" w:hAnsi="仿宋" w:hint="eastAsia"/>
        </w:rPr>
        <w:t>年初预算为</w:t>
      </w:r>
      <w:r w:rsidR="00AD510F">
        <w:rPr>
          <w:rFonts w:ascii="仿宋_GB2312" w:hAnsi="仿宋" w:hint="eastAsia"/>
        </w:rPr>
        <w:t>652.59</w:t>
      </w:r>
      <w:r>
        <w:rPr>
          <w:rFonts w:ascii="仿宋_GB2312" w:hAnsi="仿宋" w:hint="eastAsia"/>
        </w:rPr>
        <w:t>万元，支出决算为</w:t>
      </w:r>
      <w:r w:rsidR="007F0DB9">
        <w:rPr>
          <w:rFonts w:ascii="仿宋_GB2312" w:hAnsi="仿宋" w:hint="eastAsia"/>
        </w:rPr>
        <w:t>725.39</w:t>
      </w:r>
      <w:r>
        <w:rPr>
          <w:rFonts w:ascii="仿宋_GB2312" w:hAnsi="仿宋" w:hint="eastAsia"/>
        </w:rPr>
        <w:t>万元，完成年初预算的</w:t>
      </w:r>
      <w:r w:rsidR="007F0DB9">
        <w:rPr>
          <w:rFonts w:ascii="仿宋_GB2312" w:hAnsi="仿宋" w:hint="eastAsia"/>
        </w:rPr>
        <w:t>111.2</w:t>
      </w:r>
      <w:r>
        <w:rPr>
          <w:rFonts w:ascii="仿宋_GB2312" w:hAnsi="仿宋" w:hint="eastAsia"/>
        </w:rPr>
        <w:t>%，决算数大于预算数的主要原因是年中追加人员经费。</w:t>
      </w:r>
    </w:p>
    <w:p w:rsidR="00533678" w:rsidRDefault="00533678" w:rsidP="00533678">
      <w:pPr>
        <w:ind w:firstLineChars="200" w:firstLine="640"/>
        <w:rPr>
          <w:rFonts w:ascii="仿宋_GB2312" w:hAnsi="仿宋"/>
          <w:bCs/>
        </w:rPr>
      </w:pPr>
      <w:r>
        <w:rPr>
          <w:rFonts w:ascii="仿宋_GB2312" w:hAnsi="仿宋" w:hint="eastAsia"/>
          <w:bCs/>
        </w:rPr>
        <w:t>4.</w:t>
      </w:r>
      <w:r>
        <w:rPr>
          <w:rFonts w:ascii="仿宋_GB2312" w:hAnsi="仿宋" w:hint="eastAsia"/>
          <w:b/>
        </w:rPr>
        <w:t>公共安全（类）司法（款）一般行政事务管理（项）。</w:t>
      </w:r>
      <w:r>
        <w:rPr>
          <w:rFonts w:ascii="仿宋_GB2312" w:hAnsi="仿宋" w:hint="eastAsia"/>
          <w:bCs/>
        </w:rPr>
        <w:t>年初预算为</w:t>
      </w:r>
      <w:r w:rsidR="00ED09D3">
        <w:rPr>
          <w:rFonts w:ascii="仿宋_GB2312" w:hAnsi="仿宋" w:hint="eastAsia"/>
          <w:bCs/>
        </w:rPr>
        <w:t>193.16</w:t>
      </w:r>
      <w:r>
        <w:rPr>
          <w:rFonts w:ascii="仿宋_GB2312" w:hAnsi="仿宋" w:hint="eastAsia"/>
          <w:bCs/>
        </w:rPr>
        <w:t>万元，支出决算为</w:t>
      </w:r>
      <w:r w:rsidR="00ED09D3">
        <w:rPr>
          <w:rFonts w:ascii="仿宋_GB2312" w:hAnsi="仿宋" w:hint="eastAsia"/>
          <w:bCs/>
        </w:rPr>
        <w:t>190.27</w:t>
      </w:r>
      <w:r>
        <w:rPr>
          <w:rFonts w:ascii="仿宋_GB2312" w:hAnsi="仿宋" w:hint="eastAsia"/>
          <w:bCs/>
        </w:rPr>
        <w:t>万元，完成年初预算的</w:t>
      </w:r>
      <w:r w:rsidR="00ED09D3">
        <w:rPr>
          <w:rFonts w:ascii="仿宋_GB2312" w:hAnsi="仿宋" w:hint="eastAsia"/>
          <w:bCs/>
        </w:rPr>
        <w:t>98.5</w:t>
      </w:r>
      <w:r>
        <w:rPr>
          <w:rFonts w:ascii="仿宋_GB2312" w:hAnsi="仿宋" w:hint="eastAsia"/>
          <w:bCs/>
        </w:rPr>
        <w:t>%，决算数小于预算数的主要原因是严格控制压减支出预算。</w:t>
      </w:r>
    </w:p>
    <w:p w:rsidR="00533678" w:rsidRDefault="00533678" w:rsidP="00ED09D3">
      <w:pPr>
        <w:ind w:firstLineChars="200" w:firstLine="640"/>
        <w:rPr>
          <w:rFonts w:ascii="仿宋_GB2312" w:hAnsi="仿宋"/>
          <w:bCs/>
        </w:rPr>
      </w:pPr>
      <w:r>
        <w:rPr>
          <w:rFonts w:ascii="仿宋_GB2312" w:hAnsi="仿宋" w:hint="eastAsia"/>
          <w:bCs/>
        </w:rPr>
        <w:t>5.</w:t>
      </w:r>
      <w:r>
        <w:rPr>
          <w:rFonts w:ascii="仿宋_GB2312" w:hAnsi="仿宋" w:hint="eastAsia"/>
          <w:b/>
        </w:rPr>
        <w:t>公共安全（类）司法（款）普法宣传（项）。</w:t>
      </w:r>
      <w:r>
        <w:rPr>
          <w:rFonts w:ascii="仿宋_GB2312" w:hAnsi="仿宋" w:hint="eastAsia"/>
          <w:bCs/>
        </w:rPr>
        <w:t>年初预算为36.5万元，支出决算为</w:t>
      </w:r>
      <w:r w:rsidR="00ED09D3">
        <w:rPr>
          <w:rFonts w:ascii="仿宋_GB2312" w:hAnsi="仿宋" w:hint="eastAsia"/>
          <w:bCs/>
        </w:rPr>
        <w:t>35.9</w:t>
      </w:r>
      <w:r>
        <w:rPr>
          <w:rFonts w:ascii="仿宋_GB2312" w:hAnsi="仿宋" w:hint="eastAsia"/>
          <w:bCs/>
        </w:rPr>
        <w:t>万元，完成年初预算的</w:t>
      </w:r>
      <w:r w:rsidR="00ED09D3">
        <w:rPr>
          <w:rFonts w:ascii="仿宋_GB2312" w:hAnsi="仿宋" w:hint="eastAsia"/>
          <w:bCs/>
        </w:rPr>
        <w:t>98.4</w:t>
      </w:r>
      <w:r>
        <w:rPr>
          <w:rFonts w:ascii="仿宋_GB2312" w:hAnsi="仿宋" w:hint="eastAsia"/>
          <w:bCs/>
        </w:rPr>
        <w:t>%</w:t>
      </w:r>
      <w:r w:rsidR="00ED09D3">
        <w:rPr>
          <w:rFonts w:ascii="仿宋_GB2312" w:hAnsi="仿宋" w:hint="eastAsia"/>
          <w:bCs/>
        </w:rPr>
        <w:t>，决算数小于预算数的主要原因是严格控制压减支出预算</w:t>
      </w:r>
      <w:r>
        <w:rPr>
          <w:rFonts w:ascii="仿宋_GB2312" w:hAnsi="仿宋" w:hint="eastAsia"/>
          <w:bCs/>
        </w:rPr>
        <w:t>。</w:t>
      </w:r>
    </w:p>
    <w:p w:rsidR="00533678" w:rsidRDefault="00533678" w:rsidP="00533678">
      <w:pPr>
        <w:ind w:firstLineChars="200" w:firstLine="640"/>
        <w:rPr>
          <w:rFonts w:ascii="仿宋_GB2312" w:hAnsi="仿宋"/>
          <w:bCs/>
        </w:rPr>
      </w:pPr>
      <w:r>
        <w:rPr>
          <w:rFonts w:ascii="仿宋_GB2312" w:hAnsi="仿宋" w:hint="eastAsia"/>
          <w:bCs/>
        </w:rPr>
        <w:t>6.</w:t>
      </w:r>
      <w:r>
        <w:rPr>
          <w:rFonts w:ascii="仿宋_GB2312" w:hAnsi="仿宋" w:hint="eastAsia"/>
          <w:b/>
        </w:rPr>
        <w:t>公共安全（类）司法（款）公共法律服务（项）。</w:t>
      </w:r>
      <w:r>
        <w:rPr>
          <w:rFonts w:ascii="仿宋_GB2312" w:hAnsi="仿宋" w:hint="eastAsia"/>
          <w:bCs/>
        </w:rPr>
        <w:t>年初预算为12万元，支出决算为14万元，完成年初预算的116.7%，决算数大于预算数的主要原因是年中追加省级法律援助以奖代补经费。</w:t>
      </w:r>
      <w:r w:rsidR="00E94D26">
        <w:rPr>
          <w:rFonts w:ascii="仿宋_GB2312" w:hAnsi="仿宋" w:hint="eastAsia"/>
          <w:bCs/>
        </w:rPr>
        <w:t xml:space="preserve">                                                                  </w:t>
      </w:r>
    </w:p>
    <w:p w:rsidR="00533678" w:rsidRDefault="00533678" w:rsidP="00533678">
      <w:pPr>
        <w:ind w:firstLineChars="200" w:firstLine="640"/>
        <w:rPr>
          <w:rFonts w:ascii="仿宋_GB2312" w:hAnsi="仿宋"/>
          <w:bCs/>
        </w:rPr>
      </w:pPr>
      <w:r>
        <w:rPr>
          <w:rFonts w:ascii="仿宋_GB2312" w:hAnsi="仿宋" w:hint="eastAsia"/>
          <w:bCs/>
        </w:rPr>
        <w:t>7.</w:t>
      </w:r>
      <w:r>
        <w:rPr>
          <w:rFonts w:ascii="仿宋_GB2312" w:hAnsi="仿宋" w:hint="eastAsia"/>
          <w:b/>
        </w:rPr>
        <w:t>公共安全（类）司法（款）法治建设（项）。</w:t>
      </w:r>
      <w:r>
        <w:rPr>
          <w:rFonts w:ascii="仿宋_GB2312" w:hAnsi="仿宋" w:hint="eastAsia"/>
          <w:bCs/>
        </w:rPr>
        <w:t>年初预</w:t>
      </w:r>
      <w:r>
        <w:rPr>
          <w:rFonts w:ascii="仿宋_GB2312" w:hAnsi="仿宋" w:hint="eastAsia"/>
          <w:bCs/>
        </w:rPr>
        <w:lastRenderedPageBreak/>
        <w:t>算为</w:t>
      </w:r>
      <w:r w:rsidR="00ED09D3">
        <w:rPr>
          <w:rFonts w:ascii="仿宋_GB2312" w:hAnsi="仿宋" w:hint="eastAsia"/>
          <w:bCs/>
        </w:rPr>
        <w:t>37</w:t>
      </w:r>
      <w:r>
        <w:rPr>
          <w:rFonts w:ascii="仿宋_GB2312" w:hAnsi="仿宋" w:hint="eastAsia"/>
          <w:bCs/>
        </w:rPr>
        <w:t>万元，支出决算为</w:t>
      </w:r>
      <w:r w:rsidR="00ED09D3">
        <w:rPr>
          <w:rFonts w:ascii="仿宋_GB2312" w:hAnsi="仿宋" w:hint="eastAsia"/>
          <w:bCs/>
        </w:rPr>
        <w:t>36.53</w:t>
      </w:r>
      <w:r>
        <w:rPr>
          <w:rFonts w:ascii="仿宋_GB2312" w:hAnsi="仿宋" w:hint="eastAsia"/>
          <w:bCs/>
        </w:rPr>
        <w:t>万元，完成年初预算的</w:t>
      </w:r>
      <w:r w:rsidR="00ED09D3">
        <w:rPr>
          <w:rFonts w:ascii="仿宋_GB2312" w:hAnsi="仿宋" w:hint="eastAsia"/>
          <w:bCs/>
        </w:rPr>
        <w:t>98.7</w:t>
      </w:r>
      <w:r>
        <w:rPr>
          <w:rFonts w:ascii="仿宋_GB2312" w:hAnsi="仿宋" w:hint="eastAsia"/>
          <w:bCs/>
        </w:rPr>
        <w:t>%。决算数小于预算数的主要原因是严格控制压减支出预算。</w:t>
      </w:r>
    </w:p>
    <w:p w:rsidR="00533678" w:rsidRDefault="00533678" w:rsidP="00533678">
      <w:pPr>
        <w:ind w:firstLineChars="200" w:firstLine="640"/>
        <w:rPr>
          <w:rFonts w:ascii="仿宋_GB2312" w:hAnsi="仿宋"/>
          <w:bCs/>
        </w:rPr>
      </w:pPr>
      <w:r>
        <w:rPr>
          <w:rFonts w:ascii="仿宋_GB2312" w:hAnsi="仿宋" w:hint="eastAsia"/>
          <w:bCs/>
        </w:rPr>
        <w:t>8.</w:t>
      </w:r>
      <w:r>
        <w:rPr>
          <w:rFonts w:ascii="仿宋_GB2312" w:hAnsi="仿宋" w:hint="eastAsia"/>
          <w:b/>
        </w:rPr>
        <w:t>公共安全（类）司法（款）其他司法支出（项）。</w:t>
      </w:r>
      <w:r>
        <w:rPr>
          <w:rFonts w:ascii="仿宋_GB2312" w:hAnsi="仿宋" w:hint="eastAsia"/>
          <w:bCs/>
        </w:rPr>
        <w:t>年初预算为</w:t>
      </w:r>
      <w:r w:rsidR="00ED09D3">
        <w:rPr>
          <w:rFonts w:ascii="仿宋_GB2312" w:hAnsi="仿宋" w:hint="eastAsia"/>
          <w:bCs/>
        </w:rPr>
        <w:t>324</w:t>
      </w:r>
      <w:r>
        <w:rPr>
          <w:rFonts w:ascii="仿宋_GB2312" w:hAnsi="仿宋" w:hint="eastAsia"/>
          <w:bCs/>
        </w:rPr>
        <w:t>万元，支出决算为</w:t>
      </w:r>
      <w:r w:rsidR="00ED09D3" w:rsidRPr="00ED09D3">
        <w:rPr>
          <w:rFonts w:ascii="仿宋_GB2312" w:hAnsi="仿宋"/>
          <w:bCs/>
        </w:rPr>
        <w:t>241.69</w:t>
      </w:r>
      <w:r>
        <w:rPr>
          <w:rFonts w:ascii="仿宋_GB2312" w:hAnsi="仿宋" w:hint="eastAsia"/>
          <w:bCs/>
        </w:rPr>
        <w:t>万元，完成年初预算的</w:t>
      </w:r>
      <w:r w:rsidR="00ED09D3">
        <w:rPr>
          <w:rFonts w:ascii="仿宋_GB2312" w:hAnsi="仿宋" w:hint="eastAsia"/>
          <w:bCs/>
        </w:rPr>
        <w:t>74.6</w:t>
      </w:r>
      <w:r>
        <w:rPr>
          <w:rFonts w:ascii="仿宋_GB2312" w:hAnsi="仿宋" w:hint="eastAsia"/>
          <w:bCs/>
        </w:rPr>
        <w:t>%，决算数小于预算数的主要原因是严格控制压减支出预算。</w:t>
      </w:r>
    </w:p>
    <w:p w:rsidR="00533678" w:rsidRDefault="00533678" w:rsidP="00533678">
      <w:pPr>
        <w:ind w:firstLineChars="200" w:firstLine="640"/>
        <w:rPr>
          <w:rFonts w:ascii="仿宋_GB2312" w:hAnsi="仿宋"/>
          <w:bCs/>
        </w:rPr>
      </w:pPr>
      <w:r>
        <w:rPr>
          <w:rFonts w:ascii="仿宋_GB2312" w:hAnsi="仿宋" w:hint="eastAsia"/>
          <w:bCs/>
        </w:rPr>
        <w:t>9.</w:t>
      </w:r>
      <w:r>
        <w:rPr>
          <w:rFonts w:ascii="仿宋_GB2312" w:hAnsi="仿宋" w:hint="eastAsia"/>
          <w:b/>
        </w:rPr>
        <w:t>社会保障和就业（类）行政事业单位养老（款）行政单位离退休（项）。</w:t>
      </w:r>
      <w:r>
        <w:rPr>
          <w:rFonts w:ascii="仿宋_GB2312" w:hAnsi="仿宋" w:hint="eastAsia"/>
          <w:bCs/>
        </w:rPr>
        <w:t>年初预算为</w:t>
      </w:r>
      <w:r w:rsidR="00130A91">
        <w:rPr>
          <w:rFonts w:ascii="仿宋_GB2312" w:hAnsi="仿宋" w:hint="eastAsia"/>
          <w:bCs/>
        </w:rPr>
        <w:t>67.1</w:t>
      </w:r>
      <w:r>
        <w:rPr>
          <w:rFonts w:ascii="仿宋_GB2312" w:hAnsi="仿宋" w:hint="eastAsia"/>
          <w:bCs/>
        </w:rPr>
        <w:t>万元，支出决算为</w:t>
      </w:r>
      <w:r w:rsidR="00130A91" w:rsidRPr="00130A91">
        <w:rPr>
          <w:rFonts w:ascii="仿宋_GB2312" w:hAnsi="仿宋"/>
          <w:bCs/>
        </w:rPr>
        <w:t>90.77</w:t>
      </w:r>
      <w:r>
        <w:rPr>
          <w:rFonts w:ascii="仿宋_GB2312" w:hAnsi="仿宋" w:hint="eastAsia"/>
          <w:bCs/>
        </w:rPr>
        <w:t>万元，完成年初预算的</w:t>
      </w:r>
      <w:r w:rsidR="00130A91">
        <w:rPr>
          <w:rFonts w:ascii="仿宋_GB2312" w:hAnsi="仿宋" w:hint="eastAsia"/>
          <w:bCs/>
        </w:rPr>
        <w:t>135.3</w:t>
      </w:r>
      <w:r>
        <w:rPr>
          <w:rFonts w:ascii="仿宋_GB2312" w:hAnsi="仿宋" w:hint="eastAsia"/>
          <w:bCs/>
        </w:rPr>
        <w:t>%。决算数大于预算数的主要原因是年中追加退休人员补贴。</w:t>
      </w:r>
    </w:p>
    <w:p w:rsidR="00533678" w:rsidRDefault="00533678" w:rsidP="00533678">
      <w:pPr>
        <w:ind w:firstLineChars="200" w:firstLine="640"/>
        <w:rPr>
          <w:rFonts w:ascii="仿宋_GB2312" w:hAnsi="仿宋"/>
          <w:bCs/>
        </w:rPr>
      </w:pPr>
      <w:r>
        <w:rPr>
          <w:rFonts w:ascii="仿宋_GB2312" w:hAnsi="仿宋" w:hint="eastAsia"/>
          <w:bCs/>
        </w:rPr>
        <w:t>10.</w:t>
      </w:r>
      <w:r>
        <w:rPr>
          <w:rFonts w:ascii="仿宋_GB2312" w:hAnsi="仿宋" w:hint="eastAsia"/>
          <w:b/>
        </w:rPr>
        <w:t>社会保障和就业（类）行政事业单位养老（款）机关事业单位基本养老保险缴费支出（项）。</w:t>
      </w:r>
      <w:r>
        <w:rPr>
          <w:rFonts w:ascii="仿宋_GB2312" w:hAnsi="仿宋" w:hint="eastAsia"/>
          <w:bCs/>
        </w:rPr>
        <w:t>年初预算为</w:t>
      </w:r>
      <w:r w:rsidR="00130A91">
        <w:rPr>
          <w:rFonts w:ascii="仿宋_GB2312" w:hAnsi="仿宋" w:hint="eastAsia"/>
          <w:bCs/>
        </w:rPr>
        <w:t>81.98</w:t>
      </w:r>
      <w:r>
        <w:rPr>
          <w:rFonts w:ascii="仿宋_GB2312" w:hAnsi="仿宋" w:hint="eastAsia"/>
          <w:bCs/>
        </w:rPr>
        <w:t>万元，支出决算为</w:t>
      </w:r>
      <w:r w:rsidR="00130A91" w:rsidRPr="00130A91">
        <w:rPr>
          <w:rFonts w:ascii="仿宋_GB2312" w:hAnsi="仿宋"/>
          <w:bCs/>
        </w:rPr>
        <w:t>111.60</w:t>
      </w:r>
      <w:r>
        <w:rPr>
          <w:rFonts w:ascii="仿宋_GB2312" w:hAnsi="仿宋" w:hint="eastAsia"/>
          <w:bCs/>
        </w:rPr>
        <w:t>万元，完成年初预算的</w:t>
      </w:r>
      <w:r w:rsidR="00130A91">
        <w:rPr>
          <w:rFonts w:ascii="仿宋_GB2312" w:hAnsi="仿宋" w:hint="eastAsia"/>
          <w:bCs/>
        </w:rPr>
        <w:t>136.1</w:t>
      </w:r>
      <w:r>
        <w:rPr>
          <w:rFonts w:ascii="仿宋_GB2312" w:hAnsi="仿宋" w:hint="eastAsia"/>
          <w:bCs/>
        </w:rPr>
        <w:t>%。决算数大于预算数的主要原因是人员变动，缴费基数调整。</w:t>
      </w:r>
    </w:p>
    <w:p w:rsidR="00533678" w:rsidRDefault="00533678" w:rsidP="00533678">
      <w:pPr>
        <w:ind w:firstLineChars="200" w:firstLine="640"/>
        <w:rPr>
          <w:rFonts w:ascii="仿宋_GB2312" w:hAnsi="仿宋"/>
          <w:bCs/>
        </w:rPr>
      </w:pPr>
      <w:r>
        <w:rPr>
          <w:rFonts w:ascii="仿宋_GB2312" w:hAnsi="仿宋" w:hint="eastAsia"/>
          <w:bCs/>
        </w:rPr>
        <w:t>11.</w:t>
      </w:r>
      <w:r>
        <w:rPr>
          <w:rFonts w:ascii="仿宋_GB2312" w:hAnsi="仿宋" w:hint="eastAsia"/>
          <w:b/>
        </w:rPr>
        <w:t>社会保障和就业（类）行政事业单位养老（款）机关事业单位职业年金缴费支出（项）。</w:t>
      </w:r>
      <w:r>
        <w:rPr>
          <w:rFonts w:ascii="仿宋_GB2312" w:hAnsi="仿宋" w:hint="eastAsia"/>
          <w:bCs/>
        </w:rPr>
        <w:t>年初预算为</w:t>
      </w:r>
      <w:r w:rsidR="000E022E">
        <w:rPr>
          <w:rFonts w:ascii="仿宋_GB2312" w:hAnsi="仿宋" w:hint="eastAsia"/>
          <w:bCs/>
        </w:rPr>
        <w:t>40.99</w:t>
      </w:r>
      <w:r>
        <w:rPr>
          <w:rFonts w:ascii="仿宋_GB2312" w:hAnsi="仿宋" w:hint="eastAsia"/>
          <w:bCs/>
        </w:rPr>
        <w:t>万元，支出决算为</w:t>
      </w:r>
      <w:r w:rsidR="000E022E" w:rsidRPr="000E022E">
        <w:rPr>
          <w:rFonts w:ascii="仿宋_GB2312" w:hAnsi="仿宋"/>
          <w:bCs/>
        </w:rPr>
        <w:t>64.58</w:t>
      </w:r>
      <w:r>
        <w:rPr>
          <w:rFonts w:ascii="仿宋_GB2312" w:hAnsi="仿宋" w:hint="eastAsia"/>
          <w:bCs/>
        </w:rPr>
        <w:t>万元，完成年初预算的</w:t>
      </w:r>
      <w:r w:rsidR="000E022E">
        <w:rPr>
          <w:rFonts w:ascii="仿宋_GB2312" w:hAnsi="仿宋" w:hint="eastAsia"/>
          <w:bCs/>
        </w:rPr>
        <w:t>157.6</w:t>
      </w:r>
      <w:r>
        <w:rPr>
          <w:rFonts w:ascii="仿宋_GB2312" w:hAnsi="仿宋" w:hint="eastAsia"/>
          <w:bCs/>
        </w:rPr>
        <w:t>%，决算数大于预算数的主要原因是退休人员职业年金做实。</w:t>
      </w:r>
    </w:p>
    <w:p w:rsidR="00533678" w:rsidRDefault="00533678" w:rsidP="00533678">
      <w:pPr>
        <w:ind w:firstLineChars="200" w:firstLine="640"/>
        <w:rPr>
          <w:rFonts w:ascii="仿宋_GB2312" w:hAnsi="仿宋"/>
          <w:bCs/>
        </w:rPr>
      </w:pPr>
      <w:r>
        <w:rPr>
          <w:rFonts w:ascii="仿宋_GB2312" w:hAnsi="仿宋" w:hint="eastAsia"/>
          <w:bCs/>
        </w:rPr>
        <w:t>1</w:t>
      </w:r>
      <w:r w:rsidR="000E022E">
        <w:rPr>
          <w:rFonts w:ascii="仿宋_GB2312" w:hAnsi="仿宋" w:hint="eastAsia"/>
          <w:bCs/>
        </w:rPr>
        <w:t>2</w:t>
      </w:r>
      <w:r>
        <w:rPr>
          <w:rFonts w:ascii="仿宋_GB2312" w:hAnsi="仿宋" w:hint="eastAsia"/>
          <w:bCs/>
        </w:rPr>
        <w:t>.</w:t>
      </w:r>
      <w:r>
        <w:rPr>
          <w:rFonts w:ascii="仿宋_GB2312" w:hAnsi="仿宋" w:hint="eastAsia"/>
          <w:b/>
        </w:rPr>
        <w:t>卫生健康（类）行政事业单位医疗（款）行政单位医疗（项）。</w:t>
      </w:r>
      <w:r>
        <w:rPr>
          <w:rFonts w:ascii="仿宋_GB2312" w:hAnsi="仿宋" w:hint="eastAsia"/>
          <w:bCs/>
        </w:rPr>
        <w:t>年初预算为</w:t>
      </w:r>
      <w:r w:rsidR="000E022E">
        <w:rPr>
          <w:rFonts w:ascii="仿宋_GB2312" w:hAnsi="仿宋" w:hint="eastAsia"/>
          <w:bCs/>
        </w:rPr>
        <w:t>37.46</w:t>
      </w:r>
      <w:r>
        <w:rPr>
          <w:rFonts w:ascii="仿宋_GB2312" w:hAnsi="仿宋" w:hint="eastAsia"/>
          <w:bCs/>
        </w:rPr>
        <w:t>万元，支出决算为</w:t>
      </w:r>
      <w:r w:rsidR="000E022E" w:rsidRPr="000E022E">
        <w:rPr>
          <w:rFonts w:ascii="仿宋_GB2312" w:hAnsi="仿宋"/>
          <w:bCs/>
        </w:rPr>
        <w:t>39.20</w:t>
      </w:r>
      <w:r>
        <w:rPr>
          <w:rFonts w:ascii="仿宋_GB2312" w:hAnsi="仿宋" w:hint="eastAsia"/>
          <w:bCs/>
        </w:rPr>
        <w:t>万元，完成年初预算的</w:t>
      </w:r>
      <w:r w:rsidR="000E022E">
        <w:rPr>
          <w:rFonts w:ascii="仿宋_GB2312" w:hAnsi="仿宋" w:hint="eastAsia"/>
          <w:bCs/>
        </w:rPr>
        <w:t>104.6</w:t>
      </w:r>
      <w:r>
        <w:rPr>
          <w:rFonts w:ascii="仿宋_GB2312" w:hAnsi="仿宋" w:hint="eastAsia"/>
          <w:bCs/>
        </w:rPr>
        <w:t>%，决算数大于预算数的主要原因是人员变动，缴费基数调整。</w:t>
      </w:r>
    </w:p>
    <w:p w:rsidR="00533678" w:rsidRDefault="00533678" w:rsidP="00533678">
      <w:pPr>
        <w:ind w:firstLineChars="200" w:firstLine="640"/>
        <w:rPr>
          <w:rFonts w:ascii="仿宋_GB2312" w:hAnsi="仿宋"/>
          <w:bCs/>
        </w:rPr>
      </w:pPr>
      <w:r>
        <w:rPr>
          <w:rFonts w:ascii="仿宋_GB2312" w:hAnsi="仿宋" w:hint="eastAsia"/>
          <w:bCs/>
        </w:rPr>
        <w:lastRenderedPageBreak/>
        <w:t>1</w:t>
      </w:r>
      <w:r w:rsidR="000E022E">
        <w:rPr>
          <w:rFonts w:ascii="仿宋_GB2312" w:hAnsi="仿宋" w:hint="eastAsia"/>
          <w:bCs/>
        </w:rPr>
        <w:t>3</w:t>
      </w:r>
      <w:r>
        <w:rPr>
          <w:rFonts w:ascii="仿宋_GB2312" w:hAnsi="仿宋" w:hint="eastAsia"/>
          <w:bCs/>
        </w:rPr>
        <w:t>.</w:t>
      </w:r>
      <w:r>
        <w:rPr>
          <w:rFonts w:ascii="仿宋_GB2312" w:hAnsi="仿宋" w:hint="eastAsia"/>
          <w:b/>
        </w:rPr>
        <w:t>住房保障（类）住房改革（款）住房公积金（项）。</w:t>
      </w:r>
      <w:r>
        <w:rPr>
          <w:rFonts w:ascii="仿宋_GB2312" w:hAnsi="仿宋" w:hint="eastAsia"/>
          <w:bCs/>
        </w:rPr>
        <w:t>年初预算为</w:t>
      </w:r>
      <w:r w:rsidR="000E022E">
        <w:rPr>
          <w:rFonts w:ascii="仿宋_GB2312" w:hAnsi="仿宋" w:hint="eastAsia"/>
          <w:bCs/>
        </w:rPr>
        <w:t>65.37</w:t>
      </w:r>
      <w:r>
        <w:rPr>
          <w:rFonts w:ascii="仿宋_GB2312" w:hAnsi="仿宋" w:hint="eastAsia"/>
          <w:bCs/>
        </w:rPr>
        <w:t>万元，支出决算为</w:t>
      </w:r>
      <w:r w:rsidR="000E022E" w:rsidRPr="000E022E">
        <w:rPr>
          <w:rFonts w:ascii="仿宋_GB2312" w:hAnsi="仿宋"/>
          <w:bCs/>
        </w:rPr>
        <w:t>68.61</w:t>
      </w:r>
      <w:r>
        <w:rPr>
          <w:rFonts w:ascii="仿宋_GB2312" w:hAnsi="仿宋" w:hint="eastAsia"/>
          <w:bCs/>
        </w:rPr>
        <w:t>万元，完成年初预算的</w:t>
      </w:r>
      <w:r w:rsidR="000E022E">
        <w:rPr>
          <w:rFonts w:ascii="仿宋_GB2312" w:hAnsi="仿宋" w:hint="eastAsia"/>
          <w:bCs/>
        </w:rPr>
        <w:t>105</w:t>
      </w:r>
      <w:r>
        <w:rPr>
          <w:rFonts w:ascii="仿宋_GB2312" w:hAnsi="仿宋" w:hint="eastAsia"/>
          <w:bCs/>
        </w:rPr>
        <w:t>%，决算数大于预算数的主要原因是人员变动，缴费基数调整。</w:t>
      </w:r>
    </w:p>
    <w:p w:rsidR="0033308E" w:rsidRDefault="00FD4082">
      <w:pPr>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33308E" w:rsidRDefault="00FD4082">
      <w:pPr>
        <w:ind w:firstLineChars="200" w:firstLine="640"/>
        <w:rPr>
          <w:rFonts w:ascii="仿宋_GB2312" w:hAnsi="仿宋"/>
          <w:szCs w:val="32"/>
        </w:rPr>
      </w:pPr>
      <w:r>
        <w:rPr>
          <w:rFonts w:ascii="仿宋_GB2312" w:hAnsi="仿宋" w:hint="eastAsia"/>
          <w:szCs w:val="32"/>
        </w:rPr>
        <w:t>2023年度财政拨款基本支出</w:t>
      </w:r>
      <w:r w:rsidR="000E022E">
        <w:rPr>
          <w:rFonts w:ascii="仿宋_GB2312" w:hAnsi="仿宋" w:hint="eastAsia"/>
          <w:szCs w:val="32"/>
        </w:rPr>
        <w:t>1101.91</w:t>
      </w:r>
      <w:r>
        <w:rPr>
          <w:rFonts w:ascii="仿宋_GB2312" w:hAnsi="仿宋" w:hint="eastAsia"/>
          <w:szCs w:val="32"/>
        </w:rPr>
        <w:t>万元，其中：人员经费</w:t>
      </w:r>
      <w:r w:rsidR="000E022E">
        <w:rPr>
          <w:rFonts w:ascii="仿宋_GB2312" w:hAnsi="仿宋" w:hint="eastAsia"/>
          <w:szCs w:val="32"/>
        </w:rPr>
        <w:t>932.24</w:t>
      </w:r>
      <w:r>
        <w:rPr>
          <w:rFonts w:ascii="仿宋_GB2312" w:hAnsi="仿宋" w:hint="eastAsia"/>
          <w:szCs w:val="32"/>
        </w:rPr>
        <w:t>万元，主要包括:基本工资、奖金、机关事业单位基本养老保险缴费、职业年金缴费、职工基本医疗保险缴费、公务员医疗补助缴费、其他社会保障缴费、住房公积金、其他工资福利支出、奖励金、其他对个人和家庭的补助支出；公用经费</w:t>
      </w:r>
      <w:r w:rsidR="00D23DC0">
        <w:rPr>
          <w:rFonts w:ascii="仿宋_GB2312" w:hAnsi="仿宋" w:hint="eastAsia"/>
          <w:szCs w:val="32"/>
        </w:rPr>
        <w:t>79.94</w:t>
      </w:r>
      <w:r>
        <w:rPr>
          <w:rFonts w:ascii="仿宋_GB2312" w:hAnsi="仿宋" w:hint="eastAsia"/>
          <w:szCs w:val="32"/>
        </w:rPr>
        <w:t>万元，主要包括：办公费、水费、差旅费、工会经费、福利费、其他交通费用、其他商品和服务支出</w:t>
      </w:r>
      <w:r w:rsidR="00D23DC0">
        <w:rPr>
          <w:rFonts w:ascii="仿宋_GB2312" w:hAnsi="仿宋" w:hint="eastAsia"/>
          <w:szCs w:val="32"/>
        </w:rPr>
        <w:t>等</w:t>
      </w:r>
      <w:r>
        <w:rPr>
          <w:rFonts w:ascii="仿宋_GB2312" w:hAnsi="仿宋" w:hint="eastAsia"/>
          <w:szCs w:val="32"/>
        </w:rPr>
        <w:t>。</w:t>
      </w:r>
    </w:p>
    <w:p w:rsidR="0033308E" w:rsidRDefault="00FD4082">
      <w:pPr>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33308E" w:rsidRPr="00D23DC0" w:rsidRDefault="00053914">
      <w:pPr>
        <w:ind w:firstLineChars="200" w:firstLine="640"/>
        <w:rPr>
          <w:rFonts w:ascii="仿宋_GB2312" w:hAnsi="仿宋"/>
          <w:szCs w:val="32"/>
        </w:rPr>
      </w:pPr>
      <w:r>
        <w:rPr>
          <w:rFonts w:ascii="仿宋_GB2312" w:hAnsi="仿宋" w:hint="eastAsia"/>
          <w:szCs w:val="32"/>
        </w:rPr>
        <w:t>黄山市司法局（本级）</w:t>
      </w:r>
      <w:r w:rsidR="00FD4082" w:rsidRPr="00D23DC0">
        <w:rPr>
          <w:rFonts w:ascii="仿宋_GB2312" w:hAnsi="仿宋" w:hint="eastAsia"/>
          <w:szCs w:val="32"/>
        </w:rPr>
        <w:t>没有政府性基金预算收入，也没有使用政府性基金预算安排的支出</w:t>
      </w:r>
      <w:r w:rsidR="00D23DC0">
        <w:rPr>
          <w:rFonts w:ascii="仿宋_GB2312" w:hAnsi="仿宋" w:hint="eastAsia"/>
          <w:szCs w:val="32"/>
        </w:rPr>
        <w:t>。</w:t>
      </w:r>
    </w:p>
    <w:p w:rsidR="0033308E" w:rsidRDefault="00FD4082">
      <w:pPr>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33308E" w:rsidRPr="00D23DC0" w:rsidRDefault="00053914">
      <w:pPr>
        <w:ind w:firstLineChars="200" w:firstLine="640"/>
        <w:rPr>
          <w:rFonts w:ascii="仿宋_GB2312" w:hAnsi="仿宋"/>
          <w:szCs w:val="32"/>
        </w:rPr>
      </w:pPr>
      <w:r>
        <w:rPr>
          <w:rFonts w:ascii="仿宋_GB2312" w:hAnsi="仿宋" w:hint="eastAsia"/>
          <w:szCs w:val="32"/>
        </w:rPr>
        <w:t>黄山市司法局（本级）</w:t>
      </w:r>
      <w:r w:rsidR="00FD4082" w:rsidRPr="00D23DC0">
        <w:rPr>
          <w:rFonts w:ascii="仿宋_GB2312" w:hAnsi="仿宋" w:hint="eastAsia"/>
          <w:szCs w:val="32"/>
        </w:rPr>
        <w:t>没有使用国有资本经营预算财政拨款安排的支出</w:t>
      </w:r>
      <w:r w:rsidR="00D23DC0">
        <w:rPr>
          <w:rFonts w:ascii="仿宋_GB2312" w:hAnsi="仿宋" w:hint="eastAsia"/>
          <w:szCs w:val="32"/>
        </w:rPr>
        <w:t>。</w:t>
      </w:r>
    </w:p>
    <w:p w:rsidR="0033308E" w:rsidRDefault="00FD4082">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九、其他重要事项情况说明</w:t>
      </w:r>
    </w:p>
    <w:p w:rsidR="0033308E" w:rsidRDefault="00FD4082">
      <w:pPr>
        <w:adjustRightInd w:val="0"/>
        <w:snapToGrid w:val="0"/>
        <w:spacing w:line="600" w:lineRule="exact"/>
        <w:ind w:firstLineChars="200" w:firstLine="643"/>
        <w:rPr>
          <w:rFonts w:ascii="仿宋_GB2312" w:hAnsi="楷体"/>
          <w:b/>
          <w:szCs w:val="32"/>
        </w:rPr>
      </w:pPr>
      <w:r>
        <w:rPr>
          <w:rFonts w:ascii="仿宋_GB2312" w:hAnsi="楷体" w:hint="eastAsia"/>
          <w:b/>
          <w:szCs w:val="32"/>
        </w:rPr>
        <w:t>（一）机关运行经费支出情况。</w:t>
      </w:r>
    </w:p>
    <w:p w:rsidR="0033308E" w:rsidRDefault="00FD4082">
      <w:pPr>
        <w:adjustRightInd w:val="0"/>
        <w:snapToGrid w:val="0"/>
        <w:spacing w:line="600" w:lineRule="exact"/>
        <w:ind w:firstLineChars="200" w:firstLine="640"/>
        <w:rPr>
          <w:rFonts w:ascii="仿宋_GB2312" w:hAnsi="仿宋"/>
          <w:szCs w:val="32"/>
        </w:rPr>
      </w:pPr>
      <w:r>
        <w:rPr>
          <w:rFonts w:ascii="仿宋_GB2312" w:hAnsi="仿宋" w:hint="eastAsia"/>
          <w:szCs w:val="32"/>
        </w:rPr>
        <w:t>2023年度，</w:t>
      </w:r>
      <w:r w:rsidR="00053914">
        <w:rPr>
          <w:rFonts w:ascii="仿宋_GB2312" w:hAnsi="仿宋" w:hint="eastAsia"/>
          <w:szCs w:val="32"/>
        </w:rPr>
        <w:t>黄山市司法局（本级）</w:t>
      </w:r>
      <w:r>
        <w:rPr>
          <w:rFonts w:ascii="仿宋_GB2312" w:hAnsi="仿宋" w:hint="eastAsia"/>
          <w:szCs w:val="32"/>
        </w:rPr>
        <w:t>机关运行经费支出</w:t>
      </w:r>
      <w:r w:rsidR="00D23DC0">
        <w:rPr>
          <w:rFonts w:ascii="仿宋_GB2312" w:hAnsi="仿宋" w:hint="eastAsia"/>
          <w:szCs w:val="32"/>
        </w:rPr>
        <w:t>79.94</w:t>
      </w:r>
      <w:r>
        <w:rPr>
          <w:rFonts w:ascii="仿宋_GB2312" w:hAnsi="仿宋" w:hint="eastAsia"/>
          <w:szCs w:val="32"/>
        </w:rPr>
        <w:t>万元，比2022年减少</w:t>
      </w:r>
      <w:r w:rsidR="00D23DC0">
        <w:rPr>
          <w:rFonts w:ascii="仿宋_GB2312" w:hAnsi="仿宋" w:hint="eastAsia"/>
          <w:szCs w:val="32"/>
        </w:rPr>
        <w:t>4.22</w:t>
      </w:r>
      <w:r>
        <w:rPr>
          <w:rFonts w:ascii="仿宋_GB2312" w:hAnsi="仿宋" w:hint="eastAsia"/>
          <w:szCs w:val="32"/>
        </w:rPr>
        <w:t>万元，下降</w:t>
      </w:r>
      <w:r w:rsidR="00787B82">
        <w:rPr>
          <w:rFonts w:ascii="仿宋_GB2312" w:hAnsi="仿宋" w:hint="eastAsia"/>
          <w:szCs w:val="32"/>
        </w:rPr>
        <w:t>5</w:t>
      </w:r>
      <w:r>
        <w:rPr>
          <w:rFonts w:ascii="仿宋_GB2312" w:hAnsi="仿宋" w:hint="eastAsia"/>
          <w:szCs w:val="32"/>
        </w:rPr>
        <w:t>%，主要原因</w:t>
      </w:r>
      <w:r>
        <w:rPr>
          <w:rFonts w:ascii="仿宋_GB2312" w:hAnsi="仿宋" w:hint="eastAsia"/>
          <w:szCs w:val="32"/>
        </w:rPr>
        <w:lastRenderedPageBreak/>
        <w:t>是</w:t>
      </w:r>
      <w:r w:rsidR="00787B82">
        <w:rPr>
          <w:rFonts w:ascii="仿宋_GB2312" w:hAnsi="仿宋" w:hint="eastAsia"/>
          <w:szCs w:val="32"/>
        </w:rPr>
        <w:t>厉行节约</w:t>
      </w:r>
      <w:r>
        <w:rPr>
          <w:rFonts w:ascii="仿宋_GB2312" w:hAnsi="仿宋" w:hint="eastAsia"/>
          <w:szCs w:val="32"/>
        </w:rPr>
        <w:t>。</w:t>
      </w:r>
    </w:p>
    <w:p w:rsidR="0033308E" w:rsidRDefault="00FD4082">
      <w:pPr>
        <w:adjustRightInd w:val="0"/>
        <w:snapToGrid w:val="0"/>
        <w:spacing w:line="600" w:lineRule="exact"/>
        <w:ind w:firstLineChars="200" w:firstLine="643"/>
        <w:rPr>
          <w:rFonts w:ascii="仿宋_GB2312" w:hAnsi="楷体"/>
          <w:b/>
          <w:szCs w:val="32"/>
        </w:rPr>
      </w:pPr>
      <w:r>
        <w:rPr>
          <w:rFonts w:ascii="仿宋_GB2312" w:hAnsi="楷体" w:hint="eastAsia"/>
          <w:b/>
          <w:szCs w:val="32"/>
        </w:rPr>
        <w:t>（二）政府采购支出情况。</w:t>
      </w:r>
    </w:p>
    <w:p w:rsidR="0033308E" w:rsidRDefault="00FD4082">
      <w:pPr>
        <w:adjustRightInd w:val="0"/>
        <w:snapToGrid w:val="0"/>
        <w:spacing w:line="600" w:lineRule="exact"/>
        <w:ind w:firstLineChars="200" w:firstLine="640"/>
        <w:rPr>
          <w:rFonts w:ascii="仿宋_GB2312" w:hAnsi="仿宋"/>
          <w:szCs w:val="32"/>
        </w:rPr>
      </w:pPr>
      <w:r>
        <w:rPr>
          <w:rFonts w:ascii="仿宋_GB2312" w:hAnsi="仿宋" w:hint="eastAsia"/>
          <w:szCs w:val="32"/>
        </w:rPr>
        <w:t>2023年度，</w:t>
      </w:r>
      <w:r w:rsidR="00053914">
        <w:rPr>
          <w:rFonts w:ascii="仿宋_GB2312" w:hAnsi="仿宋" w:hint="eastAsia"/>
          <w:szCs w:val="32"/>
        </w:rPr>
        <w:t>黄山市司法局（本级）</w:t>
      </w:r>
      <w:r>
        <w:rPr>
          <w:rFonts w:ascii="仿宋_GB2312" w:hAnsi="仿宋" w:hint="eastAsia"/>
          <w:szCs w:val="32"/>
        </w:rPr>
        <w:t>政府采购支出总额</w:t>
      </w:r>
      <w:r w:rsidR="009862A2">
        <w:rPr>
          <w:rFonts w:ascii="仿宋_GB2312" w:hAnsi="仿宋" w:hint="eastAsia"/>
          <w:szCs w:val="32"/>
        </w:rPr>
        <w:t>58.04</w:t>
      </w:r>
      <w:r>
        <w:rPr>
          <w:rFonts w:ascii="仿宋_GB2312" w:hAnsi="仿宋" w:hint="eastAsia"/>
          <w:szCs w:val="32"/>
        </w:rPr>
        <w:t>万元，其中：政府采购货物支出</w:t>
      </w:r>
      <w:r w:rsidR="00787B82">
        <w:rPr>
          <w:rFonts w:ascii="仿宋_GB2312" w:hAnsi="仿宋" w:hint="eastAsia"/>
          <w:szCs w:val="32"/>
        </w:rPr>
        <w:t>0</w:t>
      </w:r>
      <w:r w:rsidR="009862A2">
        <w:rPr>
          <w:rFonts w:ascii="仿宋_GB2312" w:hAnsi="仿宋" w:hint="eastAsia"/>
          <w:szCs w:val="32"/>
        </w:rPr>
        <w:t>.00</w:t>
      </w:r>
      <w:r>
        <w:rPr>
          <w:rFonts w:ascii="仿宋_GB2312" w:hAnsi="仿宋" w:hint="eastAsia"/>
          <w:szCs w:val="32"/>
        </w:rPr>
        <w:t>万元、政府采购工程支出</w:t>
      </w:r>
      <w:r w:rsidR="00787B82">
        <w:rPr>
          <w:rFonts w:ascii="仿宋_GB2312" w:hAnsi="仿宋" w:hint="eastAsia"/>
          <w:szCs w:val="32"/>
        </w:rPr>
        <w:t>0</w:t>
      </w:r>
      <w:r w:rsidR="009862A2">
        <w:rPr>
          <w:rFonts w:ascii="仿宋_GB2312" w:hAnsi="仿宋" w:hint="eastAsia"/>
          <w:szCs w:val="32"/>
        </w:rPr>
        <w:t>.00</w:t>
      </w:r>
      <w:r>
        <w:rPr>
          <w:rFonts w:ascii="仿宋_GB2312" w:hAnsi="仿宋" w:hint="eastAsia"/>
          <w:szCs w:val="32"/>
        </w:rPr>
        <w:t>万元、政府采购服务支出</w:t>
      </w:r>
      <w:r w:rsidR="00787B82">
        <w:rPr>
          <w:rFonts w:ascii="仿宋_GB2312" w:hAnsi="仿宋" w:hint="eastAsia"/>
          <w:szCs w:val="32"/>
        </w:rPr>
        <w:t>58.04</w:t>
      </w:r>
      <w:r>
        <w:rPr>
          <w:rFonts w:ascii="仿宋_GB2312" w:hAnsi="仿宋" w:hint="eastAsia"/>
          <w:szCs w:val="32"/>
        </w:rPr>
        <w:t>万元。授予中小企业合同金额</w:t>
      </w:r>
      <w:r w:rsidR="009862A2">
        <w:rPr>
          <w:rFonts w:ascii="仿宋_GB2312" w:hAnsi="仿宋" w:hint="eastAsia"/>
          <w:szCs w:val="32"/>
        </w:rPr>
        <w:t>42.60</w:t>
      </w:r>
      <w:r>
        <w:rPr>
          <w:rFonts w:ascii="仿宋_GB2312" w:hAnsi="仿宋" w:hint="eastAsia"/>
          <w:szCs w:val="32"/>
        </w:rPr>
        <w:t>万元，占政府采购支出总额的</w:t>
      </w:r>
      <w:r w:rsidR="009862A2">
        <w:rPr>
          <w:rFonts w:ascii="仿宋_GB2312" w:hAnsi="仿宋" w:hint="eastAsia"/>
          <w:szCs w:val="32"/>
        </w:rPr>
        <w:t>73.4</w:t>
      </w:r>
      <w:r>
        <w:rPr>
          <w:rFonts w:ascii="仿宋_GB2312" w:hAnsi="仿宋" w:hint="eastAsia"/>
          <w:szCs w:val="32"/>
        </w:rPr>
        <w:t>%，其中：</w:t>
      </w:r>
      <w:r>
        <w:rPr>
          <w:rFonts w:ascii="仿宋" w:eastAsia="仿宋" w:hAnsi="仿宋" w:hint="eastAsia"/>
        </w:rPr>
        <w:t>授予小微企业合同金额</w:t>
      </w:r>
      <w:r w:rsidR="009862A2">
        <w:rPr>
          <w:rFonts w:ascii="仿宋" w:eastAsia="仿宋" w:hAnsi="仿宋" w:hint="eastAsia"/>
        </w:rPr>
        <w:t>42.6</w:t>
      </w:r>
      <w:r>
        <w:rPr>
          <w:rFonts w:ascii="仿宋" w:eastAsia="仿宋" w:hAnsi="仿宋" w:hint="eastAsia"/>
        </w:rPr>
        <w:t>万元，</w:t>
      </w:r>
      <w:r>
        <w:rPr>
          <w:rFonts w:ascii="仿宋_GB2312" w:hAnsi="仿宋" w:hint="eastAsia"/>
          <w:szCs w:val="32"/>
        </w:rPr>
        <w:t>占授予中小企业合同金额的</w:t>
      </w:r>
      <w:r w:rsidR="009862A2">
        <w:rPr>
          <w:rFonts w:ascii="仿宋_GB2312" w:hAnsi="仿宋" w:hint="eastAsia"/>
          <w:szCs w:val="32"/>
        </w:rPr>
        <w:t>100</w:t>
      </w:r>
      <w:r>
        <w:rPr>
          <w:rFonts w:ascii="仿宋_GB2312" w:hAnsi="仿宋" w:hint="eastAsia"/>
          <w:szCs w:val="32"/>
        </w:rPr>
        <w:t>%；货物采购授予中小企业合同金额占货物支出金额的</w:t>
      </w:r>
      <w:r w:rsidR="009862A2">
        <w:rPr>
          <w:rFonts w:ascii="仿宋_GB2312" w:hAnsi="仿宋" w:hint="eastAsia"/>
          <w:szCs w:val="32"/>
        </w:rPr>
        <w:t>0.0</w:t>
      </w:r>
      <w:r>
        <w:rPr>
          <w:rFonts w:ascii="仿宋_GB2312" w:hAnsi="仿宋" w:hint="eastAsia"/>
          <w:szCs w:val="32"/>
        </w:rPr>
        <w:t>%，工程采购授予中小企业合同金额占工程支出金额的</w:t>
      </w:r>
      <w:r w:rsidR="009862A2">
        <w:rPr>
          <w:rFonts w:ascii="仿宋_GB2312" w:hAnsi="仿宋" w:hint="eastAsia"/>
          <w:szCs w:val="32"/>
        </w:rPr>
        <w:t>0.0</w:t>
      </w:r>
      <w:r>
        <w:rPr>
          <w:rFonts w:ascii="仿宋_GB2312" w:hAnsi="仿宋" w:hint="eastAsia"/>
          <w:szCs w:val="32"/>
        </w:rPr>
        <w:t>%，服务采购授予中小企业合同金额占服务支出金额的</w:t>
      </w:r>
      <w:r w:rsidR="009862A2">
        <w:rPr>
          <w:rFonts w:ascii="仿宋_GB2312" w:hAnsi="仿宋" w:hint="eastAsia"/>
          <w:szCs w:val="32"/>
        </w:rPr>
        <w:t>73.4</w:t>
      </w:r>
      <w:r>
        <w:rPr>
          <w:rFonts w:ascii="仿宋_GB2312" w:hAnsi="仿宋" w:hint="eastAsia"/>
          <w:szCs w:val="32"/>
        </w:rPr>
        <w:t>%。</w:t>
      </w:r>
    </w:p>
    <w:p w:rsidR="0033308E" w:rsidRDefault="00FD4082">
      <w:pPr>
        <w:adjustRightInd w:val="0"/>
        <w:snapToGrid w:val="0"/>
        <w:spacing w:line="600" w:lineRule="exact"/>
        <w:ind w:firstLineChars="200" w:firstLine="643"/>
        <w:rPr>
          <w:rFonts w:ascii="仿宋_GB2312" w:hAnsi="楷体"/>
          <w:b/>
          <w:szCs w:val="32"/>
        </w:rPr>
      </w:pPr>
      <w:r>
        <w:rPr>
          <w:rFonts w:ascii="仿宋_GB2312" w:hAnsi="楷体" w:hint="eastAsia"/>
          <w:b/>
          <w:szCs w:val="32"/>
        </w:rPr>
        <w:t>（三）国有资产占有使用情况。</w:t>
      </w:r>
    </w:p>
    <w:p w:rsidR="0033308E" w:rsidRDefault="00FD4082">
      <w:pPr>
        <w:adjustRightInd w:val="0"/>
        <w:snapToGrid w:val="0"/>
        <w:spacing w:line="600" w:lineRule="exact"/>
        <w:ind w:firstLineChars="200" w:firstLine="640"/>
        <w:rPr>
          <w:rFonts w:ascii="仿宋_GB2312" w:hAnsi="楷体"/>
          <w:b/>
          <w:szCs w:val="32"/>
        </w:rPr>
      </w:pPr>
      <w:r>
        <w:rPr>
          <w:rFonts w:ascii="仿宋_GB2312" w:hAnsi="楷体" w:hint="eastAsia"/>
          <w:szCs w:val="32"/>
        </w:rPr>
        <w:t>截至2023年12月31日，</w:t>
      </w:r>
      <w:r w:rsidR="00053914">
        <w:rPr>
          <w:rFonts w:ascii="仿宋_GB2312" w:hAnsi="仿宋" w:hint="eastAsia"/>
          <w:szCs w:val="32"/>
        </w:rPr>
        <w:t>黄山市司法局（本级）</w:t>
      </w:r>
      <w:r>
        <w:rPr>
          <w:rFonts w:ascii="仿宋_GB2312" w:hAnsi="仿宋" w:hint="eastAsia"/>
          <w:szCs w:val="32"/>
        </w:rPr>
        <w:t>共有车辆</w:t>
      </w:r>
      <w:r w:rsidR="00787B82">
        <w:rPr>
          <w:rFonts w:ascii="仿宋_GB2312" w:hAnsi="仿宋" w:hint="eastAsia"/>
          <w:szCs w:val="32"/>
        </w:rPr>
        <w:t>2</w:t>
      </w:r>
      <w:r>
        <w:rPr>
          <w:rFonts w:ascii="仿宋_GB2312" w:hAnsi="仿宋" w:hint="eastAsia"/>
          <w:szCs w:val="32"/>
        </w:rPr>
        <w:t>辆，其中：执法执勤用车</w:t>
      </w:r>
      <w:r w:rsidR="00787B82">
        <w:rPr>
          <w:rFonts w:ascii="仿宋_GB2312" w:hAnsi="仿宋" w:hint="eastAsia"/>
          <w:szCs w:val="32"/>
        </w:rPr>
        <w:t>1</w:t>
      </w:r>
      <w:r>
        <w:rPr>
          <w:rFonts w:ascii="仿宋_GB2312" w:hAnsi="仿宋" w:hint="eastAsia"/>
          <w:szCs w:val="32"/>
        </w:rPr>
        <w:t>辆、其他用车</w:t>
      </w:r>
      <w:r w:rsidR="00787B82">
        <w:rPr>
          <w:rFonts w:ascii="仿宋_GB2312" w:hAnsi="仿宋" w:hint="eastAsia"/>
          <w:szCs w:val="32"/>
        </w:rPr>
        <w:t>1</w:t>
      </w:r>
      <w:r>
        <w:rPr>
          <w:rFonts w:ascii="仿宋_GB2312" w:hAnsi="仿宋" w:hint="eastAsia"/>
          <w:szCs w:val="32"/>
        </w:rPr>
        <w:t>辆；单价100万元（含）以上设备</w:t>
      </w:r>
      <w:r w:rsidR="00787B82">
        <w:rPr>
          <w:rFonts w:ascii="仿宋_GB2312" w:hAnsi="仿宋" w:hint="eastAsia"/>
          <w:szCs w:val="32"/>
        </w:rPr>
        <w:t>0</w:t>
      </w:r>
      <w:r>
        <w:rPr>
          <w:rFonts w:ascii="仿宋_GB2312" w:hAnsi="仿宋" w:hint="eastAsia"/>
          <w:szCs w:val="32"/>
        </w:rPr>
        <w:t>台（套）。</w:t>
      </w:r>
      <w:r>
        <w:rPr>
          <w:rFonts w:ascii="仿宋_GB2312" w:hAnsi="仿宋"/>
          <w:szCs w:val="32"/>
        </w:rPr>
        <w:br/>
      </w:r>
      <w:r>
        <w:rPr>
          <w:rFonts w:ascii="仿宋_GB2312" w:hAnsi="仿宋" w:hint="eastAsia"/>
          <w:szCs w:val="32"/>
        </w:rPr>
        <w:t xml:space="preserve"> </w:t>
      </w:r>
      <w:r>
        <w:rPr>
          <w:rFonts w:ascii="仿宋_GB2312" w:hAnsi="仿宋" w:hint="eastAsia"/>
          <w:b/>
          <w:bCs/>
          <w:i/>
          <w:iCs/>
          <w:szCs w:val="32"/>
        </w:rPr>
        <w:t xml:space="preserve"> </w:t>
      </w:r>
      <w:r>
        <w:rPr>
          <w:rFonts w:ascii="仿宋_GB2312" w:hAnsi="仿宋" w:hint="eastAsia"/>
          <w:szCs w:val="32"/>
        </w:rPr>
        <w:t xml:space="preserve"> </w:t>
      </w:r>
      <w:r>
        <w:rPr>
          <w:rFonts w:ascii="仿宋_GB2312" w:hAnsi="楷体" w:hint="eastAsia"/>
          <w:b/>
          <w:szCs w:val="32"/>
        </w:rPr>
        <w:t>（四）关于2023年度绩效评价情况的说明</w:t>
      </w:r>
    </w:p>
    <w:p w:rsidR="0033308E" w:rsidRPr="001E17EF" w:rsidRDefault="00FD4082">
      <w:pPr>
        <w:spacing w:line="560" w:lineRule="exact"/>
        <w:ind w:firstLineChars="200" w:firstLine="643"/>
        <w:rPr>
          <w:rFonts w:ascii="仿宋_GB2312" w:hAnsi="仿宋_GB2312" w:cs="仿宋_GB2312"/>
          <w:b/>
          <w:bCs/>
          <w:szCs w:val="32"/>
        </w:rPr>
      </w:pPr>
      <w:r w:rsidRPr="001E17EF">
        <w:rPr>
          <w:rFonts w:ascii="仿宋_GB2312" w:hAnsi="仿宋_GB2312" w:cs="仿宋_GB2312" w:hint="eastAsia"/>
          <w:b/>
          <w:bCs/>
          <w:szCs w:val="32"/>
        </w:rPr>
        <w:t>（1）绩效评价工作开展情况。</w:t>
      </w:r>
    </w:p>
    <w:p w:rsidR="0033308E" w:rsidRPr="00A956AD" w:rsidRDefault="00FD4082" w:rsidP="00A956AD">
      <w:pPr>
        <w:spacing w:line="560" w:lineRule="exact"/>
        <w:ind w:firstLineChars="200" w:firstLine="640"/>
        <w:rPr>
          <w:rFonts w:ascii="仿宋_GB2312"/>
          <w:bCs/>
          <w:szCs w:val="32"/>
        </w:rPr>
      </w:pPr>
      <w:r>
        <w:rPr>
          <w:rFonts w:ascii="仿宋_GB2312" w:hAnsi="仿宋_GB2312" w:cs="仿宋_GB2312" w:hint="eastAsia"/>
          <w:szCs w:val="32"/>
        </w:rPr>
        <w:t>根据预算绩效管理要求，我单位对2023年度纳入单位预算的项目支出全面开展了绩效自评，共</w:t>
      </w:r>
      <w:r w:rsidR="00CA7297">
        <w:rPr>
          <w:rFonts w:ascii="仿宋_GB2312" w:hAnsi="仿宋_GB2312" w:cs="仿宋_GB2312" w:hint="eastAsia"/>
          <w:szCs w:val="32"/>
        </w:rPr>
        <w:t>6</w:t>
      </w:r>
      <w:r>
        <w:rPr>
          <w:rFonts w:ascii="仿宋_GB2312" w:hAnsi="仿宋_GB2312" w:cs="仿宋_GB2312" w:hint="eastAsia"/>
          <w:szCs w:val="32"/>
        </w:rPr>
        <w:t>个项目，涉及资金</w:t>
      </w:r>
      <w:r w:rsidR="00C24EF6">
        <w:rPr>
          <w:rFonts w:ascii="仿宋_GB2312" w:hAnsi="仿宋_GB2312" w:cs="仿宋_GB2312" w:hint="eastAsia"/>
          <w:szCs w:val="32"/>
        </w:rPr>
        <w:t>69</w:t>
      </w:r>
      <w:r w:rsidR="00CA7297">
        <w:rPr>
          <w:rFonts w:ascii="仿宋_GB2312" w:hAnsi="仿宋_GB2312" w:cs="仿宋_GB2312" w:hint="eastAsia"/>
          <w:szCs w:val="32"/>
        </w:rPr>
        <w:t>9.19</w:t>
      </w:r>
      <w:r>
        <w:rPr>
          <w:rFonts w:ascii="仿宋_GB2312" w:hAnsi="仿宋_GB2312" w:cs="仿宋_GB2312" w:hint="eastAsia"/>
          <w:szCs w:val="32"/>
        </w:rPr>
        <w:t>万元。从评价情况看，</w:t>
      </w:r>
      <w:r w:rsidR="00007E33">
        <w:rPr>
          <w:rFonts w:ascii="仿宋_GB2312" w:hAnsi="仿宋_GB2312" w:cs="仿宋_GB2312" w:hint="eastAsia"/>
          <w:szCs w:val="32"/>
        </w:rPr>
        <w:t>项目绩效目标合理，各项目较好的完成了目标任务，达到了预期绩效目标。</w:t>
      </w:r>
      <w:r w:rsidR="00007E33" w:rsidRPr="00A956AD">
        <w:rPr>
          <w:rFonts w:ascii="仿宋_GB2312"/>
          <w:bCs/>
          <w:szCs w:val="32"/>
        </w:rPr>
        <w:t xml:space="preserve"> </w:t>
      </w:r>
    </w:p>
    <w:p w:rsidR="00A956AD" w:rsidRPr="00A956AD" w:rsidRDefault="00A956AD" w:rsidP="00A956AD">
      <w:pPr>
        <w:ind w:firstLineChars="200" w:firstLine="640"/>
      </w:pPr>
      <w:r>
        <w:rPr>
          <w:rFonts w:ascii="仿宋_GB2312" w:hint="eastAsia"/>
          <w:color w:val="000000"/>
        </w:rPr>
        <w:t>我单位未开展整体支出绩效评价。</w:t>
      </w:r>
    </w:p>
    <w:p w:rsidR="0033308E" w:rsidRDefault="00FD4082">
      <w:pPr>
        <w:spacing w:line="560" w:lineRule="exact"/>
        <w:ind w:firstLineChars="200" w:firstLine="643"/>
        <w:rPr>
          <w:rFonts w:ascii="楷体" w:eastAsia="楷体" w:hAnsi="楷体" w:cs="楷体"/>
          <w:bCs/>
          <w:szCs w:val="32"/>
        </w:rPr>
      </w:pPr>
      <w:r>
        <w:rPr>
          <w:rFonts w:ascii="仿宋_GB2312" w:hAnsi="仿宋_GB2312" w:cs="仿宋_GB2312" w:hint="eastAsia"/>
          <w:b/>
          <w:bCs/>
          <w:szCs w:val="32"/>
        </w:rPr>
        <w:t>（2）单位决算中项目绩效自评结果。</w:t>
      </w:r>
    </w:p>
    <w:p w:rsidR="0033308E" w:rsidRDefault="00FD4082">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我单位在2023年度单位决算中反映“</w:t>
      </w:r>
      <w:r w:rsidR="001E17EF">
        <w:rPr>
          <w:rFonts w:ascii="仿宋_GB2312" w:hAnsi="仿宋_GB2312" w:cs="仿宋_GB2312" w:hint="eastAsia"/>
          <w:szCs w:val="32"/>
        </w:rPr>
        <w:t>法律援助</w:t>
      </w:r>
      <w:r>
        <w:rPr>
          <w:rFonts w:ascii="仿宋_GB2312" w:hAnsi="仿宋_GB2312" w:cs="仿宋_GB2312" w:hint="eastAsia"/>
          <w:szCs w:val="32"/>
        </w:rPr>
        <w:t>”项目绩效自评综述和所有项目支出绩效自评表（涉密项目除外）。</w:t>
      </w:r>
    </w:p>
    <w:p w:rsidR="00A956AD" w:rsidRPr="007A7EF6" w:rsidRDefault="001E17EF" w:rsidP="00A956AD">
      <w:pPr>
        <w:spacing w:line="540" w:lineRule="exact"/>
        <w:ind w:firstLineChars="200" w:firstLine="640"/>
        <w:rPr>
          <w:bCs/>
          <w:szCs w:val="32"/>
        </w:rPr>
      </w:pPr>
      <w:r>
        <w:rPr>
          <w:rFonts w:ascii="仿宋_GB2312" w:hAnsi="仿宋_GB2312" w:cs="仿宋_GB2312" w:hint="eastAsia"/>
          <w:szCs w:val="32"/>
        </w:rPr>
        <w:t>法律援助</w:t>
      </w:r>
      <w:r w:rsidR="00FD4082">
        <w:rPr>
          <w:rFonts w:ascii="仿宋_GB2312" w:hAnsi="仿宋_GB2312" w:cs="仿宋_GB2312" w:hint="eastAsia"/>
          <w:szCs w:val="32"/>
        </w:rPr>
        <w:t>项目绩效自评综述：根据年初设定的绩效目标，项目绩效自评得分为</w:t>
      </w:r>
      <w:r>
        <w:rPr>
          <w:rFonts w:ascii="仿宋_GB2312" w:hAnsi="仿宋_GB2312" w:cs="仿宋_GB2312" w:hint="eastAsia"/>
          <w:szCs w:val="32"/>
        </w:rPr>
        <w:t>100</w:t>
      </w:r>
      <w:r w:rsidR="00FD4082">
        <w:rPr>
          <w:rFonts w:ascii="仿宋_GB2312" w:hAnsi="仿宋_GB2312" w:cs="仿宋_GB2312" w:hint="eastAsia"/>
          <w:szCs w:val="32"/>
        </w:rPr>
        <w:t>分。全年预算数为</w:t>
      </w:r>
      <w:r>
        <w:rPr>
          <w:rFonts w:ascii="仿宋_GB2312" w:hAnsi="仿宋_GB2312" w:cs="仿宋_GB2312" w:hint="eastAsia"/>
          <w:szCs w:val="32"/>
        </w:rPr>
        <w:t>12</w:t>
      </w:r>
      <w:r w:rsidR="00FD4082">
        <w:rPr>
          <w:rFonts w:ascii="仿宋_GB2312" w:hAnsi="仿宋_GB2312" w:cs="仿宋_GB2312" w:hint="eastAsia"/>
          <w:szCs w:val="32"/>
        </w:rPr>
        <w:t>万元，执行数为</w:t>
      </w:r>
      <w:r>
        <w:rPr>
          <w:rFonts w:ascii="仿宋_GB2312" w:hAnsi="仿宋_GB2312" w:cs="仿宋_GB2312" w:hint="eastAsia"/>
          <w:szCs w:val="32"/>
        </w:rPr>
        <w:t>12</w:t>
      </w:r>
      <w:r w:rsidR="00FD4082">
        <w:rPr>
          <w:rFonts w:ascii="仿宋_GB2312" w:hAnsi="仿宋_GB2312" w:cs="仿宋_GB2312" w:hint="eastAsia"/>
          <w:szCs w:val="32"/>
        </w:rPr>
        <w:t>万元，完成预算的</w:t>
      </w:r>
      <w:r>
        <w:rPr>
          <w:rFonts w:ascii="仿宋_GB2312" w:hAnsi="仿宋_GB2312" w:cs="仿宋_GB2312" w:hint="eastAsia"/>
          <w:szCs w:val="32"/>
        </w:rPr>
        <w:t>100</w:t>
      </w:r>
      <w:r w:rsidR="00FD4082">
        <w:rPr>
          <w:rFonts w:ascii="仿宋_GB2312" w:hAnsi="仿宋_GB2312" w:cs="仿宋_GB2312" w:hint="eastAsia"/>
          <w:szCs w:val="32"/>
        </w:rPr>
        <w:t>%。项目绩效目标完成情况：</w:t>
      </w:r>
      <w:r w:rsidR="00CC0956" w:rsidRPr="00CC0956">
        <w:rPr>
          <w:rFonts w:ascii="仿宋_GB2312" w:hAnsi="仿宋_GB2312" w:cs="仿宋_GB2312" w:hint="eastAsia"/>
          <w:szCs w:val="32"/>
        </w:rPr>
        <w:t>2023年，黄山市司法局法律援助中心积极回应人民群众新要求新期待，高质量开展法律援助工作，努力增强困难群众获得感、幸福感、安全感。为保障群众获得优质高效的法律服务，大力推广法律援助预约办、在线办、网上办，主动引导群众通“12348”公共法律服务热线、安徽法网等获取法律咨询、申请法律援助，确保了群众获得多元化、个性化、精准化的法律援助服务。全年市本级法律援助机构共受理城乡困难群体法律援助案件145件，完成目标任务的108.2%</w:t>
      </w:r>
      <w:r w:rsidR="00695840" w:rsidRPr="00B06BEC">
        <w:rPr>
          <w:rFonts w:ascii="仿宋_GB2312" w:hAnsi="仿宋_GB2312" w:cs="仿宋_GB2312" w:hint="eastAsia"/>
          <w:szCs w:val="32"/>
        </w:rPr>
        <w:t>。</w:t>
      </w:r>
      <w:r w:rsidR="00FD4082">
        <w:rPr>
          <w:rFonts w:ascii="仿宋_GB2312" w:hAnsi="仿宋_GB2312" w:cs="仿宋_GB2312" w:hint="eastAsia"/>
          <w:szCs w:val="32"/>
        </w:rPr>
        <w:t>发现的主要问题及原因：</w:t>
      </w:r>
      <w:r w:rsidR="00695840">
        <w:rPr>
          <w:rFonts w:hint="eastAsia"/>
          <w:bCs/>
          <w:szCs w:val="32"/>
        </w:rPr>
        <w:t>优秀案件的比重</w:t>
      </w:r>
      <w:r w:rsidR="00CC0956">
        <w:rPr>
          <w:rFonts w:hint="eastAsia"/>
          <w:bCs/>
          <w:szCs w:val="32"/>
        </w:rPr>
        <w:t>相对</w:t>
      </w:r>
      <w:r w:rsidR="00695840">
        <w:rPr>
          <w:rFonts w:hint="eastAsia"/>
          <w:bCs/>
          <w:szCs w:val="32"/>
        </w:rPr>
        <w:t>偏低，还有进一步提升空间。</w:t>
      </w:r>
      <w:r w:rsidR="00FD4082">
        <w:rPr>
          <w:rFonts w:ascii="仿宋_GB2312" w:hAnsi="仿宋_GB2312" w:cs="仿宋_GB2312" w:hint="eastAsia"/>
          <w:szCs w:val="32"/>
        </w:rPr>
        <w:t>下一步改进措施：</w:t>
      </w:r>
      <w:r w:rsidR="00A956AD" w:rsidRPr="009418C3">
        <w:rPr>
          <w:rFonts w:hint="eastAsia"/>
          <w:bCs/>
          <w:szCs w:val="32"/>
        </w:rPr>
        <w:t>一是认真落实办案质量与办案补贴挂钩机制。加强对已办结法律援助案件质量的审核评价工作，对每个案件通过层层审核把关，确定质量等次，并作为办案补贴发放依据。二是统一规范案卷文书格式。认真学习司法部新修改的《法律援助文书格式》，做好新版法律文书运用推广工作。三是加强业务培训。通过线上线下相结合的方式，加强法律援助工作人员、业务骨干和法律援助律师、法律服务人员的业务培训，不断提高法律援助从业人员的政治素养和专业水平。</w:t>
      </w:r>
    </w:p>
    <w:p w:rsidR="00CC0956" w:rsidRDefault="001E17EF" w:rsidP="00007E33">
      <w:pPr>
        <w:spacing w:line="580" w:lineRule="exact"/>
        <w:ind w:firstLineChars="200" w:firstLine="640"/>
        <w:rPr>
          <w:rFonts w:ascii="仿宋_GB2312" w:hAnsi="仿宋_GB2312" w:cs="仿宋_GB2312"/>
          <w:szCs w:val="32"/>
        </w:rPr>
      </w:pPr>
      <w:r>
        <w:rPr>
          <w:rFonts w:ascii="仿宋_GB2312" w:hAnsi="仿宋_GB2312" w:cs="仿宋_GB2312" w:hint="eastAsia"/>
          <w:szCs w:val="32"/>
        </w:rPr>
        <w:t>法律援助</w:t>
      </w:r>
      <w:r w:rsidR="00007E33">
        <w:rPr>
          <w:rFonts w:ascii="仿宋_GB2312" w:hAnsi="仿宋_GB2312" w:cs="仿宋_GB2312" w:hint="eastAsia"/>
          <w:szCs w:val="32"/>
        </w:rPr>
        <w:t>项目的《项目支出绩效自评表》</w:t>
      </w:r>
    </w:p>
    <w:p w:rsidR="00007E33" w:rsidRPr="00007E33" w:rsidRDefault="00007E33" w:rsidP="00007E33">
      <w:pPr>
        <w:spacing w:line="580" w:lineRule="exact"/>
        <w:ind w:firstLineChars="200" w:firstLine="640"/>
        <w:rPr>
          <w:rFonts w:ascii="仿宋_GB2312" w:hAnsi="仿宋_GB2312" w:cs="仿宋_GB2312"/>
          <w:szCs w:val="32"/>
        </w:rPr>
      </w:pPr>
    </w:p>
    <w:tbl>
      <w:tblPr>
        <w:tblW w:w="10003" w:type="dxa"/>
        <w:tblInd w:w="-602" w:type="dxa"/>
        <w:tblLayout w:type="fixed"/>
        <w:tblLook w:val="04A0"/>
      </w:tblPr>
      <w:tblGrid>
        <w:gridCol w:w="424"/>
        <w:gridCol w:w="505"/>
        <w:gridCol w:w="65"/>
        <w:gridCol w:w="602"/>
        <w:gridCol w:w="381"/>
        <w:gridCol w:w="268"/>
        <w:gridCol w:w="1077"/>
        <w:gridCol w:w="965"/>
        <w:gridCol w:w="777"/>
        <w:gridCol w:w="49"/>
        <w:gridCol w:w="732"/>
        <w:gridCol w:w="262"/>
        <w:gridCol w:w="548"/>
        <w:gridCol w:w="162"/>
        <w:gridCol w:w="633"/>
        <w:gridCol w:w="77"/>
        <w:gridCol w:w="710"/>
        <w:gridCol w:w="449"/>
        <w:gridCol w:w="261"/>
        <w:gridCol w:w="1056"/>
      </w:tblGrid>
      <w:tr w:rsidR="000114A3" w:rsidRPr="000114A3" w:rsidTr="002E1917">
        <w:trPr>
          <w:trHeight w:val="453"/>
        </w:trPr>
        <w:tc>
          <w:tcPr>
            <w:tcW w:w="10003" w:type="dxa"/>
            <w:gridSpan w:val="20"/>
            <w:tcBorders>
              <w:top w:val="nil"/>
              <w:left w:val="nil"/>
              <w:bottom w:val="nil"/>
              <w:right w:val="nil"/>
            </w:tcBorders>
            <w:shd w:val="clear" w:color="auto" w:fill="auto"/>
            <w:vAlign w:val="center"/>
            <w:hideMark/>
          </w:tcPr>
          <w:p w:rsidR="000114A3" w:rsidRPr="000114A3" w:rsidRDefault="000114A3" w:rsidP="00007E33">
            <w:pPr>
              <w:widowControl/>
              <w:jc w:val="center"/>
              <w:rPr>
                <w:rFonts w:ascii="宋体" w:eastAsia="宋体" w:hAnsi="宋体" w:cs="宋体"/>
                <w:color w:val="000000"/>
                <w:kern w:val="0"/>
                <w:szCs w:val="32"/>
              </w:rPr>
            </w:pPr>
            <w:r w:rsidRPr="000114A3">
              <w:rPr>
                <w:rFonts w:ascii="宋体" w:eastAsia="宋体" w:hAnsi="宋体" w:cs="宋体" w:hint="eastAsia"/>
                <w:color w:val="000000"/>
                <w:kern w:val="0"/>
                <w:szCs w:val="32"/>
              </w:rPr>
              <w:lastRenderedPageBreak/>
              <w:t>项目支出绩效自评表</w:t>
            </w:r>
          </w:p>
        </w:tc>
      </w:tr>
      <w:tr w:rsidR="000114A3" w:rsidRPr="000114A3" w:rsidTr="002E1917">
        <w:trPr>
          <w:trHeight w:val="214"/>
        </w:trPr>
        <w:tc>
          <w:tcPr>
            <w:tcW w:w="10003" w:type="dxa"/>
            <w:gridSpan w:val="20"/>
            <w:tcBorders>
              <w:top w:val="nil"/>
              <w:left w:val="nil"/>
              <w:bottom w:val="nil"/>
              <w:right w:val="nil"/>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2"/>
                <w:szCs w:val="22"/>
              </w:rPr>
            </w:pPr>
            <w:r w:rsidRPr="000114A3">
              <w:rPr>
                <w:rFonts w:ascii="宋体" w:eastAsia="宋体" w:hAnsi="宋体" w:cs="宋体" w:hint="eastAsia"/>
                <w:color w:val="000000"/>
                <w:kern w:val="0"/>
                <w:sz w:val="22"/>
                <w:szCs w:val="22"/>
              </w:rPr>
              <w:t>（2023年度）</w:t>
            </w:r>
          </w:p>
        </w:tc>
      </w:tr>
      <w:tr w:rsidR="00FA1AE0" w:rsidRPr="000114A3" w:rsidTr="002E1917">
        <w:trPr>
          <w:trHeight w:val="257"/>
        </w:trPr>
        <w:tc>
          <w:tcPr>
            <w:tcW w:w="929"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667"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649"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1077" w:type="dxa"/>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965" w:type="dxa"/>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777" w:type="dxa"/>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781"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810"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795"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1236" w:type="dxa"/>
            <w:gridSpan w:val="3"/>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c>
          <w:tcPr>
            <w:tcW w:w="1317" w:type="dxa"/>
            <w:gridSpan w:val="2"/>
            <w:tcBorders>
              <w:top w:val="nil"/>
              <w:left w:val="nil"/>
              <w:bottom w:val="single" w:sz="4" w:space="0" w:color="000000"/>
              <w:right w:val="nil"/>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2"/>
                <w:szCs w:val="22"/>
              </w:rPr>
            </w:pPr>
          </w:p>
        </w:tc>
      </w:tr>
      <w:tr w:rsidR="000114A3" w:rsidRPr="000114A3" w:rsidTr="002E1917">
        <w:trPr>
          <w:trHeight w:hRule="exact" w:val="259"/>
        </w:trPr>
        <w:tc>
          <w:tcPr>
            <w:tcW w:w="224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项目名称</w:t>
            </w:r>
          </w:p>
        </w:tc>
        <w:tc>
          <w:tcPr>
            <w:tcW w:w="7758" w:type="dxa"/>
            <w:gridSpan w:val="1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法律援助</w:t>
            </w:r>
          </w:p>
        </w:tc>
      </w:tr>
      <w:tr w:rsidR="00FA1AE0" w:rsidRPr="000114A3" w:rsidTr="002E1917">
        <w:trPr>
          <w:trHeight w:hRule="exact" w:val="259"/>
        </w:trPr>
        <w:tc>
          <w:tcPr>
            <w:tcW w:w="224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主管部门</w:t>
            </w:r>
          </w:p>
        </w:tc>
        <w:tc>
          <w:tcPr>
            <w:tcW w:w="386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036-黄山市司法局</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实施单位</w:t>
            </w:r>
          </w:p>
        </w:tc>
        <w:tc>
          <w:tcPr>
            <w:tcW w:w="318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036001-黄山市司法局</w:t>
            </w:r>
          </w:p>
        </w:tc>
      </w:tr>
      <w:tr w:rsidR="00FA1AE0" w:rsidRPr="000114A3" w:rsidTr="002E1917">
        <w:trPr>
          <w:trHeight w:hRule="exact" w:val="259"/>
        </w:trPr>
        <w:tc>
          <w:tcPr>
            <w:tcW w:w="2245" w:type="dxa"/>
            <w:gridSpan w:val="6"/>
            <w:vMerge w:val="restart"/>
            <w:tcBorders>
              <w:top w:val="single" w:sz="4" w:space="0" w:color="000000"/>
              <w:left w:val="single" w:sz="4" w:space="0" w:color="000000"/>
              <w:bottom w:val="nil"/>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项目资金                    （万元）</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年初预算数</w:t>
            </w:r>
          </w:p>
        </w:tc>
        <w:tc>
          <w:tcPr>
            <w:tcW w:w="10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全年预算数</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全年执行数</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 xml:space="preserve">分值 </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执行率</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得分</w:t>
            </w:r>
          </w:p>
        </w:tc>
      </w:tr>
      <w:tr w:rsidR="00FA1AE0" w:rsidRPr="000114A3" w:rsidTr="002E1917">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年度资金总额：</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10</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100.00%</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10.00</w:t>
            </w:r>
          </w:p>
        </w:tc>
      </w:tr>
      <w:tr w:rsidR="00FA1AE0" w:rsidRPr="000114A3" w:rsidTr="002E1917">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其中：本年财政拨款</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12.00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r>
      <w:tr w:rsidR="00FA1AE0" w:rsidRPr="000114A3" w:rsidTr="002E1917">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FA1AE0" w:rsidP="000114A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r w:rsidR="000114A3" w:rsidRPr="000114A3">
              <w:rPr>
                <w:rFonts w:ascii="宋体" w:eastAsia="宋体" w:hAnsi="宋体" w:cs="宋体" w:hint="eastAsia"/>
                <w:color w:val="000000"/>
                <w:kern w:val="0"/>
                <w:sz w:val="20"/>
              </w:rPr>
              <w:t>上年结转资金</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r>
      <w:tr w:rsidR="00FA1AE0" w:rsidRPr="000114A3" w:rsidTr="002E1917">
        <w:trPr>
          <w:trHeight w:hRule="exact" w:val="259"/>
        </w:trPr>
        <w:tc>
          <w:tcPr>
            <w:tcW w:w="2245" w:type="dxa"/>
            <w:gridSpan w:val="6"/>
            <w:vMerge/>
            <w:tcBorders>
              <w:top w:val="single" w:sz="4" w:space="0" w:color="000000"/>
              <w:left w:val="single" w:sz="4" w:space="0" w:color="000000"/>
              <w:bottom w:val="nil"/>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2042"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FA1AE0" w:rsidP="000114A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r w:rsidR="000114A3" w:rsidRPr="000114A3">
              <w:rPr>
                <w:rFonts w:ascii="宋体" w:eastAsia="宋体" w:hAnsi="宋体" w:cs="宋体" w:hint="eastAsia"/>
                <w:color w:val="000000"/>
                <w:kern w:val="0"/>
                <w:sz w:val="20"/>
              </w:rPr>
              <w:t>其他资金</w:t>
            </w:r>
          </w:p>
        </w:tc>
        <w:tc>
          <w:tcPr>
            <w:tcW w:w="777" w:type="dxa"/>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1043"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71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0.00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p>
        </w:tc>
      </w:tr>
      <w:tr w:rsidR="00FA1AE0" w:rsidRPr="000114A3" w:rsidTr="002E1917">
        <w:trPr>
          <w:trHeight w:hRule="exact" w:val="259"/>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LrV"/>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年度总体目标</w:t>
            </w:r>
          </w:p>
        </w:tc>
        <w:tc>
          <w:tcPr>
            <w:tcW w:w="56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预期目标</w:t>
            </w:r>
          </w:p>
        </w:tc>
        <w:tc>
          <w:tcPr>
            <w:tcW w:w="389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实际完成情况</w:t>
            </w:r>
          </w:p>
        </w:tc>
      </w:tr>
      <w:tr w:rsidR="00FA1AE0" w:rsidRPr="000114A3" w:rsidTr="002E1917">
        <w:trPr>
          <w:trHeight w:hRule="exact" w:val="382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68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0"/>
              </w:rPr>
            </w:pPr>
            <w:r w:rsidRPr="000114A3">
              <w:rPr>
                <w:rFonts w:ascii="宋体" w:eastAsia="宋体" w:hAnsi="宋体" w:cs="宋体" w:hint="eastAsia"/>
                <w:color w:val="000000"/>
                <w:kern w:val="0"/>
                <w:sz w:val="20"/>
              </w:rPr>
              <w:t>为规范和促进法律援助工作，保障公民和有关当事人的合法权益，为经济困难的公民和符合法定条件的其他当事人提供必要的、符合标准的法律援助和法律帮助。扎实开展法律援助值班律师工作、刑事案件律师辩护全覆盖试点工作，提升法律案件质量及服务。保障法律正确实施，维护社会公平正义。</w:t>
            </w:r>
          </w:p>
        </w:tc>
        <w:tc>
          <w:tcPr>
            <w:tcW w:w="3896"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0114A3" w:rsidRDefault="000114A3" w:rsidP="000114A3">
            <w:pPr>
              <w:widowControl/>
              <w:jc w:val="left"/>
              <w:rPr>
                <w:rFonts w:ascii="宋体" w:eastAsia="宋体" w:hAnsi="宋体" w:cs="宋体"/>
                <w:color w:val="000000"/>
                <w:kern w:val="0"/>
                <w:sz w:val="20"/>
              </w:rPr>
            </w:pPr>
            <w:r w:rsidRPr="000114A3">
              <w:rPr>
                <w:rFonts w:ascii="宋体" w:eastAsia="宋体" w:hAnsi="宋体" w:cs="宋体" w:hint="eastAsia"/>
                <w:color w:val="000000"/>
                <w:kern w:val="0"/>
                <w:sz w:val="20"/>
              </w:rPr>
              <w:t>2023年，黄山市司法局法律援助中心积极回应人民群众新要求新期待，高质量开展法律援助工作，努力增强困难群众获得感、幸福感、安全感。为保障群众获得优质高效的法律服务，大力推广法律援助预约办、在线办、网上办，主动引导群众通“12348”公共法律服务热线、安徽法网等获取法律咨询、申请法律援助，确保了群众获得多元化、个性化、精准化的法律援助服务。全年市本级法律援助机构共受理城乡困难群体法律援助案件145件，完成目标任务的108.2%。</w:t>
            </w:r>
          </w:p>
        </w:tc>
      </w:tr>
      <w:tr w:rsidR="002E1917" w:rsidRPr="000114A3" w:rsidTr="002E1917">
        <w:trPr>
          <w:trHeight w:hRule="exact" w:val="600"/>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LrV"/>
            <w:vAlign w:val="center"/>
            <w:hideMark/>
          </w:tcPr>
          <w:p w:rsidR="000114A3" w:rsidRPr="000114A3" w:rsidRDefault="000114A3" w:rsidP="000114A3">
            <w:pPr>
              <w:widowControl/>
              <w:jc w:val="center"/>
              <w:rPr>
                <w:rFonts w:ascii="宋体" w:eastAsia="宋体" w:hAnsi="宋体" w:cs="宋体"/>
                <w:color w:val="000000"/>
                <w:kern w:val="0"/>
                <w:sz w:val="20"/>
              </w:rPr>
            </w:pPr>
            <w:r w:rsidRPr="000114A3">
              <w:rPr>
                <w:rFonts w:ascii="宋体" w:eastAsia="宋体" w:hAnsi="宋体" w:cs="宋体" w:hint="eastAsia"/>
                <w:color w:val="000000"/>
                <w:kern w:val="0"/>
                <w:sz w:val="20"/>
              </w:rPr>
              <w:t>绩效指标</w:t>
            </w:r>
          </w:p>
        </w:tc>
        <w:tc>
          <w:tcPr>
            <w:tcW w:w="5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一级指标</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二级指标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三级指标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年度指标值</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实际完成值</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分值</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得分</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偏差原因分析及改进措施</w:t>
            </w:r>
          </w:p>
        </w:tc>
      </w:tr>
      <w:tr w:rsidR="002E1917" w:rsidRPr="000114A3" w:rsidTr="002E1917">
        <w:trPr>
          <w:trHeight w:hRule="exact" w:val="554"/>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产出指标</w:t>
            </w:r>
          </w:p>
        </w:tc>
        <w:tc>
          <w:tcPr>
            <w:tcW w:w="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数量指标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全年办理法律援助案件数量</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E8625E">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r w:rsidR="00E8625E" w:rsidRPr="002E1917">
              <w:rPr>
                <w:rFonts w:ascii="宋体" w:eastAsia="宋体" w:hAnsi="宋体" w:cs="宋体" w:hint="eastAsia"/>
                <w:color w:val="000000"/>
                <w:kern w:val="0"/>
                <w:sz w:val="16"/>
                <w:szCs w:val="16"/>
              </w:rPr>
              <w:t>目标任务数</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资金到位率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信息系统案件录入率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质量指标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社会律师办案占结案件比率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96.5%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诉讼案件占已结案件比率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案件质量评查合格率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时效指标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受理案件审批及时率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当年结案案件数占办案总数比率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≥75%</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批准案件指派率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≥98%</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成本指标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办案补贴标准执行率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办案补贴及直接费用占业务经费支出总额的比率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95.5%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经费使用合规率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4</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效益指标</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经济效益指标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政府服</w:t>
            </w:r>
            <w:r w:rsidR="006C735C" w:rsidRPr="002E1917">
              <w:rPr>
                <w:rFonts w:ascii="宋体" w:eastAsia="宋体" w:hAnsi="宋体" w:cs="宋体" w:hint="eastAsia"/>
                <w:color w:val="000000"/>
                <w:kern w:val="0"/>
                <w:sz w:val="16"/>
                <w:szCs w:val="16"/>
              </w:rPr>
              <w:t>务单位，不产生直接经济效益</w:t>
            </w:r>
            <w:r w:rsidR="002E1917">
              <w:rPr>
                <w:rFonts w:ascii="宋体" w:eastAsia="宋体" w:hAnsi="宋体" w:cs="宋体" w:hint="eastAsia"/>
                <w:color w:val="000000"/>
                <w:kern w:val="0"/>
                <w:sz w:val="16"/>
                <w:szCs w:val="16"/>
              </w:rPr>
              <w:t>益</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无</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社会效益指标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民生工程目标任务完成率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108.2%</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有效维护受援人合法权益</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有效维护</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tcBorders>
              <w:top w:val="single" w:sz="4" w:space="0" w:color="000000"/>
              <w:left w:val="single" w:sz="4" w:space="0" w:color="000000"/>
              <w:bottom w:val="nil"/>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生态效益指标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2E1917" w:rsidP="000114A3">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对生态环境不直接产生影响</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无</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可持续影响指标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有效服务和改善民生</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有效服务</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nil"/>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有效提升人民群众法治意识</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有效提升</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7</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259"/>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满意度指标</w:t>
            </w:r>
          </w:p>
        </w:tc>
        <w:tc>
          <w:tcPr>
            <w:tcW w:w="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满意度指标</w:t>
            </w: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受益对象满意度</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≥92%</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2E1917" w:rsidRPr="000114A3" w:rsidTr="002E1917">
        <w:trPr>
          <w:trHeight w:hRule="exact" w:val="563"/>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114A3" w:rsidRPr="000114A3" w:rsidRDefault="000114A3" w:rsidP="000114A3">
            <w:pPr>
              <w:widowControl/>
              <w:jc w:val="left"/>
              <w:rPr>
                <w:rFonts w:ascii="宋体" w:eastAsia="宋体" w:hAnsi="宋体" w:cs="宋体"/>
                <w:color w:val="000000"/>
                <w:kern w:val="0"/>
                <w:sz w:val="20"/>
              </w:rPr>
            </w:pPr>
          </w:p>
        </w:tc>
        <w:tc>
          <w:tcPr>
            <w:tcW w:w="570"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983" w:type="dxa"/>
            <w:gridSpan w:val="2"/>
            <w:vMerge/>
            <w:tcBorders>
              <w:top w:val="single" w:sz="4" w:space="0" w:color="000000"/>
              <w:left w:val="single" w:sz="4" w:space="0" w:color="000000"/>
              <w:bottom w:val="single" w:sz="4" w:space="0" w:color="000000"/>
              <w:right w:val="single" w:sz="4" w:space="0" w:color="000000"/>
            </w:tcBorders>
            <w:vAlign w:val="center"/>
            <w:hideMark/>
          </w:tcPr>
          <w:p w:rsidR="000114A3" w:rsidRPr="002E1917" w:rsidRDefault="000114A3" w:rsidP="000114A3">
            <w:pPr>
              <w:widowControl/>
              <w:jc w:val="left"/>
              <w:rPr>
                <w:rFonts w:ascii="宋体" w:eastAsia="宋体" w:hAnsi="宋体" w:cs="宋体"/>
                <w:color w:val="000000"/>
                <w:kern w:val="0"/>
                <w:sz w:val="16"/>
                <w:szCs w:val="16"/>
              </w:rPr>
            </w:pPr>
          </w:p>
        </w:tc>
        <w:tc>
          <w:tcPr>
            <w:tcW w:w="3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left"/>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案件有效投诉率</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0.01%以下</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达成预期指标</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r w:rsidRPr="002E1917">
              <w:rPr>
                <w:rFonts w:ascii="宋体" w:eastAsia="宋体" w:hAnsi="宋体" w:cs="宋体" w:hint="eastAsia"/>
                <w:color w:val="000000"/>
                <w:kern w:val="0"/>
                <w:sz w:val="16"/>
                <w:szCs w:val="16"/>
              </w:rPr>
              <w:t>5</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2E1917" w:rsidRDefault="000114A3" w:rsidP="000114A3">
            <w:pPr>
              <w:widowControl/>
              <w:jc w:val="center"/>
              <w:rPr>
                <w:rFonts w:ascii="宋体" w:eastAsia="宋体" w:hAnsi="宋体" w:cs="宋体"/>
                <w:color w:val="000000"/>
                <w:kern w:val="0"/>
                <w:sz w:val="16"/>
                <w:szCs w:val="16"/>
              </w:rPr>
            </w:pPr>
          </w:p>
        </w:tc>
      </w:tr>
      <w:tr w:rsidR="00FA1AE0" w:rsidRPr="000114A3" w:rsidTr="002E1917">
        <w:trPr>
          <w:trHeight w:val="382"/>
        </w:trPr>
        <w:tc>
          <w:tcPr>
            <w:tcW w:w="6107"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E8625E" w:rsidRDefault="000114A3" w:rsidP="000114A3">
            <w:pPr>
              <w:widowControl/>
              <w:jc w:val="center"/>
              <w:rPr>
                <w:rFonts w:ascii="宋体" w:eastAsia="宋体" w:hAnsi="宋体" w:cs="宋体"/>
                <w:b/>
                <w:bCs/>
                <w:color w:val="000000"/>
                <w:kern w:val="0"/>
                <w:sz w:val="20"/>
              </w:rPr>
            </w:pPr>
            <w:r w:rsidRPr="00E8625E">
              <w:rPr>
                <w:rFonts w:ascii="宋体" w:eastAsia="宋体" w:hAnsi="宋体" w:cs="宋体" w:hint="eastAsia"/>
                <w:b/>
                <w:bCs/>
                <w:color w:val="000000"/>
                <w:kern w:val="0"/>
                <w:sz w:val="20"/>
              </w:rPr>
              <w:t>总分</w:t>
            </w:r>
          </w:p>
        </w:tc>
        <w:tc>
          <w:tcPr>
            <w:tcW w:w="142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E8625E" w:rsidRDefault="000114A3" w:rsidP="000114A3">
            <w:pPr>
              <w:widowControl/>
              <w:jc w:val="center"/>
              <w:rPr>
                <w:rFonts w:ascii="宋体" w:eastAsia="宋体" w:hAnsi="宋体" w:cs="宋体"/>
                <w:b/>
                <w:bCs/>
                <w:color w:val="000000"/>
                <w:kern w:val="0"/>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E8625E" w:rsidRDefault="000114A3" w:rsidP="000114A3">
            <w:pPr>
              <w:widowControl/>
              <w:jc w:val="center"/>
              <w:rPr>
                <w:rFonts w:ascii="宋体" w:eastAsia="宋体" w:hAnsi="宋体" w:cs="宋体"/>
                <w:b/>
                <w:bCs/>
                <w:color w:val="000000"/>
                <w:kern w:val="0"/>
                <w:sz w:val="20"/>
              </w:rPr>
            </w:pPr>
            <w:r w:rsidRPr="00E8625E">
              <w:rPr>
                <w:rFonts w:ascii="宋体" w:eastAsia="宋体" w:hAnsi="宋体" w:cs="宋体" w:hint="eastAsia"/>
                <w:b/>
                <w:bCs/>
                <w:color w:val="000000"/>
                <w:kern w:val="0"/>
                <w:sz w:val="20"/>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E8625E" w:rsidRDefault="000114A3" w:rsidP="00E8625E">
            <w:pPr>
              <w:widowControl/>
              <w:jc w:val="center"/>
              <w:rPr>
                <w:rFonts w:ascii="宋体" w:eastAsia="宋体" w:hAnsi="宋体" w:cs="宋体"/>
                <w:b/>
                <w:bCs/>
                <w:color w:val="000000"/>
                <w:kern w:val="0"/>
                <w:sz w:val="20"/>
              </w:rPr>
            </w:pPr>
            <w:r w:rsidRPr="00E8625E">
              <w:rPr>
                <w:rFonts w:ascii="宋体" w:eastAsia="宋体" w:hAnsi="宋体" w:cs="宋体" w:hint="eastAsia"/>
                <w:b/>
                <w:bCs/>
                <w:color w:val="000000"/>
                <w:kern w:val="0"/>
                <w:sz w:val="20"/>
              </w:rPr>
              <w:t>100</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114A3" w:rsidRPr="00E8625E" w:rsidRDefault="000114A3" w:rsidP="000114A3">
            <w:pPr>
              <w:widowControl/>
              <w:jc w:val="center"/>
              <w:rPr>
                <w:rFonts w:ascii="宋体" w:eastAsia="宋体" w:hAnsi="宋体" w:cs="宋体"/>
                <w:color w:val="000000"/>
                <w:kern w:val="0"/>
                <w:sz w:val="20"/>
              </w:rPr>
            </w:pPr>
          </w:p>
        </w:tc>
      </w:tr>
    </w:tbl>
    <w:p w:rsidR="00FA1AE0" w:rsidRDefault="00FA1AE0" w:rsidP="00FA1AE0">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所有项目绩效自评表详见“附件：2023年度项目支出绩效自评表</w:t>
      </w:r>
      <w:r>
        <w:rPr>
          <w:rFonts w:ascii="楷体" w:eastAsia="楷体" w:hAnsi="楷体" w:cs="楷体" w:hint="eastAsia"/>
          <w:bCs/>
          <w:szCs w:val="32"/>
        </w:rPr>
        <w:t>。</w:t>
      </w:r>
    </w:p>
    <w:p w:rsidR="00FA1AE0" w:rsidRPr="00FA1AE0" w:rsidRDefault="00FA1AE0" w:rsidP="000114A3">
      <w:pPr>
        <w:adjustRightInd w:val="0"/>
        <w:snapToGrid w:val="0"/>
        <w:spacing w:line="600" w:lineRule="exact"/>
        <w:ind w:firstLineChars="200" w:firstLine="640"/>
        <w:rPr>
          <w:rFonts w:ascii="黑体" w:eastAsia="黑体" w:hAnsi="黑体"/>
          <w:szCs w:val="32"/>
        </w:rPr>
      </w:pPr>
    </w:p>
    <w:p w:rsidR="0033308E" w:rsidRDefault="00FD4082" w:rsidP="000114A3">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p>
    <w:p w:rsidR="0033308E" w:rsidRDefault="00FD4082" w:rsidP="006E344A">
      <w:pPr>
        <w:adjustRightInd w:val="0"/>
        <w:snapToGrid w:val="0"/>
        <w:spacing w:line="600" w:lineRule="exact"/>
        <w:ind w:firstLineChars="200" w:firstLine="643"/>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指单位从同级财政单位取得的财政预算资金。</w:t>
      </w:r>
    </w:p>
    <w:p w:rsidR="0033308E" w:rsidRDefault="00FD4082" w:rsidP="006E344A">
      <w:pPr>
        <w:adjustRightInd w:val="0"/>
        <w:snapToGrid w:val="0"/>
        <w:spacing w:line="600" w:lineRule="exact"/>
        <w:ind w:firstLineChars="200" w:firstLine="643"/>
        <w:rPr>
          <w:rFonts w:ascii="仿宋_GB2312" w:hAnsi="仿宋"/>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33308E" w:rsidRDefault="00FD4082" w:rsidP="006E344A">
      <w:pPr>
        <w:adjustRightInd w:val="0"/>
        <w:snapToGrid w:val="0"/>
        <w:spacing w:line="600" w:lineRule="exact"/>
        <w:ind w:firstLineChars="200" w:firstLine="643"/>
        <w:rPr>
          <w:rFonts w:ascii="仿宋_GB2312" w:hAnsi="黑体"/>
          <w:b/>
          <w:bCs/>
          <w:szCs w:val="32"/>
        </w:rPr>
      </w:pPr>
      <w:r>
        <w:rPr>
          <w:rFonts w:ascii="仿宋_GB2312" w:hAnsi="黑体" w:hint="eastAsia"/>
          <w:b/>
          <w:bCs/>
          <w:szCs w:val="32"/>
        </w:rPr>
        <w:t>三、上级补助收入：</w:t>
      </w:r>
      <w:r>
        <w:rPr>
          <w:rFonts w:ascii="仿宋_GB2312" w:hAnsi="黑体" w:hint="eastAsia"/>
          <w:bCs/>
          <w:szCs w:val="32"/>
        </w:rPr>
        <w:t>指</w:t>
      </w:r>
      <w:r>
        <w:rPr>
          <w:rFonts w:ascii="仿宋_GB2312" w:hAnsi="仿宋" w:hint="eastAsia"/>
          <w:szCs w:val="32"/>
        </w:rPr>
        <w:t>事业单位从主管单位和上级单位取得的非财政补助收入。</w:t>
      </w:r>
    </w:p>
    <w:p w:rsidR="0033308E" w:rsidRDefault="00FD4082">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33308E" w:rsidRDefault="00FD4082">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33308E" w:rsidRDefault="00FD4082">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33308E" w:rsidRDefault="00FD4082">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33308E" w:rsidRDefault="00FD4082">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33308E" w:rsidRDefault="00FD4082">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33308E" w:rsidRDefault="00FD4082">
      <w:pPr>
        <w:pStyle w:val="a5"/>
        <w:adjustRightInd w:val="0"/>
        <w:snapToGrid w:val="0"/>
        <w:spacing w:before="0" w:beforeAutospacing="0" w:after="0" w:afterAutospacing="0" w:line="600" w:lineRule="exact"/>
        <w:ind w:firstLineChars="196" w:firstLine="630"/>
        <w:rPr>
          <w:rFonts w:ascii="仿宋_GB2312" w:eastAsia="仿宋_GB2312" w:hAnsi="黑体"/>
          <w:b/>
          <w:sz w:val="32"/>
          <w:szCs w:val="32"/>
        </w:rPr>
      </w:pPr>
      <w:r>
        <w:rPr>
          <w:rFonts w:ascii="仿宋_GB2312" w:eastAsia="仿宋_GB2312" w:hAnsi="黑体" w:hint="eastAsia"/>
          <w:b/>
          <w:bCs/>
          <w:sz w:val="32"/>
          <w:szCs w:val="32"/>
        </w:rPr>
        <w:lastRenderedPageBreak/>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33308E" w:rsidRDefault="00FD4082">
      <w:pPr>
        <w:pStyle w:val="a5"/>
        <w:adjustRightInd w:val="0"/>
        <w:snapToGrid w:val="0"/>
        <w:spacing w:before="0" w:beforeAutospacing="0" w:after="0" w:afterAutospacing="0" w:line="600" w:lineRule="exact"/>
        <w:ind w:firstLineChars="196" w:firstLine="630"/>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33308E" w:rsidRDefault="00FD4082">
      <w:pPr>
        <w:pStyle w:val="a5"/>
        <w:spacing w:before="0" w:beforeAutospacing="0" w:after="0" w:afterAutospacing="0" w:line="600" w:lineRule="exact"/>
        <w:ind w:firstLineChars="196" w:firstLine="630"/>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33308E" w:rsidRDefault="00FD4082">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33308E" w:rsidRDefault="00FD4082">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w:t>
      </w:r>
      <w:r>
        <w:rPr>
          <w:rFonts w:ascii="仿宋_GB2312" w:eastAsia="仿宋_GB2312" w:hAnsi="Times New Roman" w:hint="eastAsia"/>
          <w:kern w:val="2"/>
          <w:sz w:val="32"/>
          <w:szCs w:val="32"/>
        </w:rPr>
        <w:lastRenderedPageBreak/>
        <w:t>办公用房取暖费、办公用房物业管理费、公务用车运行维护费以及其他费用。</w:t>
      </w:r>
    </w:p>
    <w:p w:rsidR="0033308E" w:rsidRDefault="0033308E">
      <w:pPr>
        <w:pStyle w:val="a5"/>
        <w:spacing w:before="0" w:beforeAutospacing="0" w:after="0" w:afterAutospacing="0" w:line="600" w:lineRule="exact"/>
        <w:jc w:val="center"/>
        <w:rPr>
          <w:rFonts w:ascii="楷体_GB2312" w:eastAsia="楷体_GB2312" w:hAnsi="Times New Roman"/>
          <w:kern w:val="2"/>
          <w:sz w:val="32"/>
          <w:szCs w:val="32"/>
        </w:rPr>
      </w:pPr>
    </w:p>
    <w:p w:rsidR="0033308E" w:rsidRPr="00FA1AE0" w:rsidRDefault="00FD4082" w:rsidP="00FA1AE0">
      <w:pPr>
        <w:adjustRightInd w:val="0"/>
        <w:snapToGrid w:val="0"/>
        <w:spacing w:line="600" w:lineRule="exact"/>
        <w:ind w:firstLineChars="200" w:firstLine="640"/>
        <w:rPr>
          <w:rFonts w:ascii="仿宋_GB2312" w:hAnsi="仿宋_GB2312" w:cs="仿宋_GB2312"/>
          <w:bCs/>
          <w:szCs w:val="32"/>
        </w:rPr>
      </w:pPr>
      <w:r>
        <w:rPr>
          <w:rFonts w:ascii="黑体" w:eastAsia="黑体" w:hAnsi="黑体" w:hint="eastAsia"/>
          <w:szCs w:val="32"/>
        </w:rPr>
        <w:t>附件：</w:t>
      </w:r>
      <w:r>
        <w:rPr>
          <w:rFonts w:ascii="仿宋_GB2312" w:cs="宋体" w:hint="eastAsia"/>
          <w:szCs w:val="32"/>
        </w:rPr>
        <w:t>2023年度</w:t>
      </w:r>
      <w:r>
        <w:rPr>
          <w:rFonts w:ascii="仿宋_GB2312" w:hAnsi="仿宋_GB2312" w:cs="仿宋_GB2312" w:hint="eastAsia"/>
          <w:bCs/>
          <w:szCs w:val="32"/>
        </w:rPr>
        <w:t>项目支出绩效自评表</w:t>
      </w:r>
    </w:p>
    <w:sectPr w:rsidR="0033308E" w:rsidRPr="00FA1AE0" w:rsidSect="003330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367" w:rsidRDefault="00910367" w:rsidP="00FD4082">
      <w:r>
        <w:separator/>
      </w:r>
    </w:p>
  </w:endnote>
  <w:endnote w:type="continuationSeparator" w:id="0">
    <w:p w:rsidR="00910367" w:rsidRDefault="00910367" w:rsidP="00FD4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367" w:rsidRDefault="00910367" w:rsidP="00FD4082">
      <w:r>
        <w:separator/>
      </w:r>
    </w:p>
  </w:footnote>
  <w:footnote w:type="continuationSeparator" w:id="0">
    <w:p w:rsidR="00910367" w:rsidRDefault="00910367" w:rsidP="00FD4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ZkMmIzYWMzZmM0ZmFkNTU3ZWUwM2I3ZDk3OWVkYTgifQ=="/>
  </w:docVars>
  <w:rsids>
    <w:rsidRoot w:val="0002261D"/>
    <w:rsid w:val="0000548B"/>
    <w:rsid w:val="00007E33"/>
    <w:rsid w:val="000114A3"/>
    <w:rsid w:val="0002261D"/>
    <w:rsid w:val="00053914"/>
    <w:rsid w:val="000E022E"/>
    <w:rsid w:val="001104EF"/>
    <w:rsid w:val="00130A91"/>
    <w:rsid w:val="001620BC"/>
    <w:rsid w:val="00162533"/>
    <w:rsid w:val="001A5D85"/>
    <w:rsid w:val="001E17EF"/>
    <w:rsid w:val="001F19A7"/>
    <w:rsid w:val="002339BB"/>
    <w:rsid w:val="002D6D56"/>
    <w:rsid w:val="002E1917"/>
    <w:rsid w:val="00320EC0"/>
    <w:rsid w:val="0033308E"/>
    <w:rsid w:val="00353E89"/>
    <w:rsid w:val="003F1D8A"/>
    <w:rsid w:val="004143FA"/>
    <w:rsid w:val="005107C8"/>
    <w:rsid w:val="005109EB"/>
    <w:rsid w:val="00533678"/>
    <w:rsid w:val="005838D6"/>
    <w:rsid w:val="005D203E"/>
    <w:rsid w:val="005E18C6"/>
    <w:rsid w:val="0065694C"/>
    <w:rsid w:val="00695840"/>
    <w:rsid w:val="006C735C"/>
    <w:rsid w:val="006C7F1C"/>
    <w:rsid w:val="006E344A"/>
    <w:rsid w:val="00703B7B"/>
    <w:rsid w:val="00787858"/>
    <w:rsid w:val="00787B82"/>
    <w:rsid w:val="007E38BD"/>
    <w:rsid w:val="007F0DB9"/>
    <w:rsid w:val="008030A4"/>
    <w:rsid w:val="00835F8B"/>
    <w:rsid w:val="00853632"/>
    <w:rsid w:val="00910367"/>
    <w:rsid w:val="00915F4C"/>
    <w:rsid w:val="00961C9D"/>
    <w:rsid w:val="00975D0C"/>
    <w:rsid w:val="00985858"/>
    <w:rsid w:val="009862A2"/>
    <w:rsid w:val="009A248C"/>
    <w:rsid w:val="009F3917"/>
    <w:rsid w:val="00A15946"/>
    <w:rsid w:val="00A252B4"/>
    <w:rsid w:val="00A85092"/>
    <w:rsid w:val="00A956AD"/>
    <w:rsid w:val="00AB546E"/>
    <w:rsid w:val="00AD510F"/>
    <w:rsid w:val="00B317D3"/>
    <w:rsid w:val="00BB13AC"/>
    <w:rsid w:val="00BE42AF"/>
    <w:rsid w:val="00C24EF6"/>
    <w:rsid w:val="00C8713B"/>
    <w:rsid w:val="00CA7297"/>
    <w:rsid w:val="00CC0956"/>
    <w:rsid w:val="00D026C4"/>
    <w:rsid w:val="00D23DC0"/>
    <w:rsid w:val="00D571C7"/>
    <w:rsid w:val="00D81BB0"/>
    <w:rsid w:val="00D86526"/>
    <w:rsid w:val="00DD2F6B"/>
    <w:rsid w:val="00DE3430"/>
    <w:rsid w:val="00DE481F"/>
    <w:rsid w:val="00E8625E"/>
    <w:rsid w:val="00E94D26"/>
    <w:rsid w:val="00ED09D3"/>
    <w:rsid w:val="00F33A61"/>
    <w:rsid w:val="00FA1AE0"/>
    <w:rsid w:val="00FB1FC7"/>
    <w:rsid w:val="00FD4082"/>
    <w:rsid w:val="00FF642B"/>
    <w:rsid w:val="1240431F"/>
    <w:rsid w:val="1DFF4065"/>
    <w:rsid w:val="346E7F80"/>
    <w:rsid w:val="3B4408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08E"/>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3308E"/>
    <w:pPr>
      <w:jc w:val="center"/>
    </w:pPr>
    <w:rPr>
      <w:rFonts w:eastAsia="黑体"/>
      <w:sz w:val="36"/>
    </w:rPr>
  </w:style>
  <w:style w:type="paragraph" w:styleId="a4">
    <w:name w:val="footer"/>
    <w:basedOn w:val="a"/>
    <w:qFormat/>
    <w:rsid w:val="0033308E"/>
    <w:pPr>
      <w:tabs>
        <w:tab w:val="center" w:pos="4153"/>
        <w:tab w:val="right" w:pos="8306"/>
      </w:tabs>
      <w:snapToGrid w:val="0"/>
      <w:jc w:val="left"/>
    </w:pPr>
    <w:rPr>
      <w:sz w:val="18"/>
    </w:rPr>
  </w:style>
  <w:style w:type="paragraph" w:styleId="a5">
    <w:name w:val="Normal (Web)"/>
    <w:basedOn w:val="a"/>
    <w:qFormat/>
    <w:rsid w:val="0033308E"/>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33308E"/>
  </w:style>
  <w:style w:type="paragraph" w:styleId="a7">
    <w:name w:val="header"/>
    <w:basedOn w:val="a"/>
    <w:link w:val="Char"/>
    <w:rsid w:val="00FD4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D4082"/>
    <w:rPr>
      <w:rFonts w:ascii="Times New Roman" w:eastAsia="仿宋_GB2312" w:hAnsi="Times New Roman" w:cs="Times New Roman"/>
      <w:kern w:val="2"/>
      <w:sz w:val="18"/>
      <w:szCs w:val="18"/>
    </w:rPr>
  </w:style>
  <w:style w:type="paragraph" w:styleId="a8">
    <w:name w:val="Balloon Text"/>
    <w:basedOn w:val="a"/>
    <w:link w:val="Char0"/>
    <w:rsid w:val="009F3917"/>
    <w:rPr>
      <w:sz w:val="18"/>
      <w:szCs w:val="18"/>
    </w:rPr>
  </w:style>
  <w:style w:type="character" w:customStyle="1" w:styleId="Char0">
    <w:name w:val="批注框文本 Char"/>
    <w:basedOn w:val="a0"/>
    <w:link w:val="a8"/>
    <w:rsid w:val="009F3917"/>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7945682">
      <w:bodyDiv w:val="1"/>
      <w:marLeft w:val="0"/>
      <w:marRight w:val="0"/>
      <w:marTop w:val="0"/>
      <w:marBottom w:val="0"/>
      <w:divBdr>
        <w:top w:val="none" w:sz="0" w:space="0" w:color="auto"/>
        <w:left w:val="none" w:sz="0" w:space="0" w:color="auto"/>
        <w:bottom w:val="none" w:sz="0" w:space="0" w:color="auto"/>
        <w:right w:val="none" w:sz="0" w:space="0" w:color="auto"/>
      </w:divBdr>
    </w:div>
    <w:div w:id="134152790">
      <w:bodyDiv w:val="1"/>
      <w:marLeft w:val="0"/>
      <w:marRight w:val="0"/>
      <w:marTop w:val="0"/>
      <w:marBottom w:val="0"/>
      <w:divBdr>
        <w:top w:val="none" w:sz="0" w:space="0" w:color="auto"/>
        <w:left w:val="none" w:sz="0" w:space="0" w:color="auto"/>
        <w:bottom w:val="none" w:sz="0" w:space="0" w:color="auto"/>
        <w:right w:val="none" w:sz="0" w:space="0" w:color="auto"/>
      </w:divBdr>
    </w:div>
    <w:div w:id="286353455">
      <w:bodyDiv w:val="1"/>
      <w:marLeft w:val="0"/>
      <w:marRight w:val="0"/>
      <w:marTop w:val="0"/>
      <w:marBottom w:val="0"/>
      <w:divBdr>
        <w:top w:val="none" w:sz="0" w:space="0" w:color="auto"/>
        <w:left w:val="none" w:sz="0" w:space="0" w:color="auto"/>
        <w:bottom w:val="none" w:sz="0" w:space="0" w:color="auto"/>
        <w:right w:val="none" w:sz="0" w:space="0" w:color="auto"/>
      </w:divBdr>
    </w:div>
    <w:div w:id="374893772">
      <w:bodyDiv w:val="1"/>
      <w:marLeft w:val="0"/>
      <w:marRight w:val="0"/>
      <w:marTop w:val="0"/>
      <w:marBottom w:val="0"/>
      <w:divBdr>
        <w:top w:val="none" w:sz="0" w:space="0" w:color="auto"/>
        <w:left w:val="none" w:sz="0" w:space="0" w:color="auto"/>
        <w:bottom w:val="none" w:sz="0" w:space="0" w:color="auto"/>
        <w:right w:val="none" w:sz="0" w:space="0" w:color="auto"/>
      </w:divBdr>
    </w:div>
    <w:div w:id="441650978">
      <w:bodyDiv w:val="1"/>
      <w:marLeft w:val="0"/>
      <w:marRight w:val="0"/>
      <w:marTop w:val="0"/>
      <w:marBottom w:val="0"/>
      <w:divBdr>
        <w:top w:val="none" w:sz="0" w:space="0" w:color="auto"/>
        <w:left w:val="none" w:sz="0" w:space="0" w:color="auto"/>
        <w:bottom w:val="none" w:sz="0" w:space="0" w:color="auto"/>
        <w:right w:val="none" w:sz="0" w:space="0" w:color="auto"/>
      </w:divBdr>
    </w:div>
    <w:div w:id="476921027">
      <w:bodyDiv w:val="1"/>
      <w:marLeft w:val="0"/>
      <w:marRight w:val="0"/>
      <w:marTop w:val="0"/>
      <w:marBottom w:val="0"/>
      <w:divBdr>
        <w:top w:val="none" w:sz="0" w:space="0" w:color="auto"/>
        <w:left w:val="none" w:sz="0" w:space="0" w:color="auto"/>
        <w:bottom w:val="none" w:sz="0" w:space="0" w:color="auto"/>
        <w:right w:val="none" w:sz="0" w:space="0" w:color="auto"/>
      </w:divBdr>
    </w:div>
    <w:div w:id="493958763">
      <w:bodyDiv w:val="1"/>
      <w:marLeft w:val="0"/>
      <w:marRight w:val="0"/>
      <w:marTop w:val="0"/>
      <w:marBottom w:val="0"/>
      <w:divBdr>
        <w:top w:val="none" w:sz="0" w:space="0" w:color="auto"/>
        <w:left w:val="none" w:sz="0" w:space="0" w:color="auto"/>
        <w:bottom w:val="none" w:sz="0" w:space="0" w:color="auto"/>
        <w:right w:val="none" w:sz="0" w:space="0" w:color="auto"/>
      </w:divBdr>
    </w:div>
    <w:div w:id="546988002">
      <w:bodyDiv w:val="1"/>
      <w:marLeft w:val="0"/>
      <w:marRight w:val="0"/>
      <w:marTop w:val="0"/>
      <w:marBottom w:val="0"/>
      <w:divBdr>
        <w:top w:val="none" w:sz="0" w:space="0" w:color="auto"/>
        <w:left w:val="none" w:sz="0" w:space="0" w:color="auto"/>
        <w:bottom w:val="none" w:sz="0" w:space="0" w:color="auto"/>
        <w:right w:val="none" w:sz="0" w:space="0" w:color="auto"/>
      </w:divBdr>
    </w:div>
    <w:div w:id="609436733">
      <w:bodyDiv w:val="1"/>
      <w:marLeft w:val="0"/>
      <w:marRight w:val="0"/>
      <w:marTop w:val="0"/>
      <w:marBottom w:val="0"/>
      <w:divBdr>
        <w:top w:val="none" w:sz="0" w:space="0" w:color="auto"/>
        <w:left w:val="none" w:sz="0" w:space="0" w:color="auto"/>
        <w:bottom w:val="none" w:sz="0" w:space="0" w:color="auto"/>
        <w:right w:val="none" w:sz="0" w:space="0" w:color="auto"/>
      </w:divBdr>
    </w:div>
    <w:div w:id="687633157">
      <w:bodyDiv w:val="1"/>
      <w:marLeft w:val="0"/>
      <w:marRight w:val="0"/>
      <w:marTop w:val="0"/>
      <w:marBottom w:val="0"/>
      <w:divBdr>
        <w:top w:val="none" w:sz="0" w:space="0" w:color="auto"/>
        <w:left w:val="none" w:sz="0" w:space="0" w:color="auto"/>
        <w:bottom w:val="none" w:sz="0" w:space="0" w:color="auto"/>
        <w:right w:val="none" w:sz="0" w:space="0" w:color="auto"/>
      </w:divBdr>
    </w:div>
    <w:div w:id="837843175">
      <w:bodyDiv w:val="1"/>
      <w:marLeft w:val="0"/>
      <w:marRight w:val="0"/>
      <w:marTop w:val="0"/>
      <w:marBottom w:val="0"/>
      <w:divBdr>
        <w:top w:val="none" w:sz="0" w:space="0" w:color="auto"/>
        <w:left w:val="none" w:sz="0" w:space="0" w:color="auto"/>
        <w:bottom w:val="none" w:sz="0" w:space="0" w:color="auto"/>
        <w:right w:val="none" w:sz="0" w:space="0" w:color="auto"/>
      </w:divBdr>
    </w:div>
    <w:div w:id="875778496">
      <w:bodyDiv w:val="1"/>
      <w:marLeft w:val="0"/>
      <w:marRight w:val="0"/>
      <w:marTop w:val="0"/>
      <w:marBottom w:val="0"/>
      <w:divBdr>
        <w:top w:val="none" w:sz="0" w:space="0" w:color="auto"/>
        <w:left w:val="none" w:sz="0" w:space="0" w:color="auto"/>
        <w:bottom w:val="none" w:sz="0" w:space="0" w:color="auto"/>
        <w:right w:val="none" w:sz="0" w:space="0" w:color="auto"/>
      </w:divBdr>
    </w:div>
    <w:div w:id="876164815">
      <w:bodyDiv w:val="1"/>
      <w:marLeft w:val="0"/>
      <w:marRight w:val="0"/>
      <w:marTop w:val="0"/>
      <w:marBottom w:val="0"/>
      <w:divBdr>
        <w:top w:val="none" w:sz="0" w:space="0" w:color="auto"/>
        <w:left w:val="none" w:sz="0" w:space="0" w:color="auto"/>
        <w:bottom w:val="none" w:sz="0" w:space="0" w:color="auto"/>
        <w:right w:val="none" w:sz="0" w:space="0" w:color="auto"/>
      </w:divBdr>
    </w:div>
    <w:div w:id="936913721">
      <w:bodyDiv w:val="1"/>
      <w:marLeft w:val="0"/>
      <w:marRight w:val="0"/>
      <w:marTop w:val="0"/>
      <w:marBottom w:val="0"/>
      <w:divBdr>
        <w:top w:val="none" w:sz="0" w:space="0" w:color="auto"/>
        <w:left w:val="none" w:sz="0" w:space="0" w:color="auto"/>
        <w:bottom w:val="none" w:sz="0" w:space="0" w:color="auto"/>
        <w:right w:val="none" w:sz="0" w:space="0" w:color="auto"/>
      </w:divBdr>
    </w:div>
    <w:div w:id="943880692">
      <w:bodyDiv w:val="1"/>
      <w:marLeft w:val="0"/>
      <w:marRight w:val="0"/>
      <w:marTop w:val="0"/>
      <w:marBottom w:val="0"/>
      <w:divBdr>
        <w:top w:val="none" w:sz="0" w:space="0" w:color="auto"/>
        <w:left w:val="none" w:sz="0" w:space="0" w:color="auto"/>
        <w:bottom w:val="none" w:sz="0" w:space="0" w:color="auto"/>
        <w:right w:val="none" w:sz="0" w:space="0" w:color="auto"/>
      </w:divBdr>
    </w:div>
    <w:div w:id="1045639582">
      <w:bodyDiv w:val="1"/>
      <w:marLeft w:val="0"/>
      <w:marRight w:val="0"/>
      <w:marTop w:val="0"/>
      <w:marBottom w:val="0"/>
      <w:divBdr>
        <w:top w:val="none" w:sz="0" w:space="0" w:color="auto"/>
        <w:left w:val="none" w:sz="0" w:space="0" w:color="auto"/>
        <w:bottom w:val="none" w:sz="0" w:space="0" w:color="auto"/>
        <w:right w:val="none" w:sz="0" w:space="0" w:color="auto"/>
      </w:divBdr>
    </w:div>
    <w:div w:id="1169251227">
      <w:bodyDiv w:val="1"/>
      <w:marLeft w:val="0"/>
      <w:marRight w:val="0"/>
      <w:marTop w:val="0"/>
      <w:marBottom w:val="0"/>
      <w:divBdr>
        <w:top w:val="none" w:sz="0" w:space="0" w:color="auto"/>
        <w:left w:val="none" w:sz="0" w:space="0" w:color="auto"/>
        <w:bottom w:val="none" w:sz="0" w:space="0" w:color="auto"/>
        <w:right w:val="none" w:sz="0" w:space="0" w:color="auto"/>
      </w:divBdr>
    </w:div>
    <w:div w:id="1326856567">
      <w:bodyDiv w:val="1"/>
      <w:marLeft w:val="0"/>
      <w:marRight w:val="0"/>
      <w:marTop w:val="0"/>
      <w:marBottom w:val="0"/>
      <w:divBdr>
        <w:top w:val="none" w:sz="0" w:space="0" w:color="auto"/>
        <w:left w:val="none" w:sz="0" w:space="0" w:color="auto"/>
        <w:bottom w:val="none" w:sz="0" w:space="0" w:color="auto"/>
        <w:right w:val="none" w:sz="0" w:space="0" w:color="auto"/>
      </w:divBdr>
    </w:div>
    <w:div w:id="1416896180">
      <w:bodyDiv w:val="1"/>
      <w:marLeft w:val="0"/>
      <w:marRight w:val="0"/>
      <w:marTop w:val="0"/>
      <w:marBottom w:val="0"/>
      <w:divBdr>
        <w:top w:val="none" w:sz="0" w:space="0" w:color="auto"/>
        <w:left w:val="none" w:sz="0" w:space="0" w:color="auto"/>
        <w:bottom w:val="none" w:sz="0" w:space="0" w:color="auto"/>
        <w:right w:val="none" w:sz="0" w:space="0" w:color="auto"/>
      </w:divBdr>
    </w:div>
    <w:div w:id="1422027117">
      <w:bodyDiv w:val="1"/>
      <w:marLeft w:val="0"/>
      <w:marRight w:val="0"/>
      <w:marTop w:val="0"/>
      <w:marBottom w:val="0"/>
      <w:divBdr>
        <w:top w:val="none" w:sz="0" w:space="0" w:color="auto"/>
        <w:left w:val="none" w:sz="0" w:space="0" w:color="auto"/>
        <w:bottom w:val="none" w:sz="0" w:space="0" w:color="auto"/>
        <w:right w:val="none" w:sz="0" w:space="0" w:color="auto"/>
      </w:divBdr>
    </w:div>
    <w:div w:id="1536691496">
      <w:bodyDiv w:val="1"/>
      <w:marLeft w:val="0"/>
      <w:marRight w:val="0"/>
      <w:marTop w:val="0"/>
      <w:marBottom w:val="0"/>
      <w:divBdr>
        <w:top w:val="none" w:sz="0" w:space="0" w:color="auto"/>
        <w:left w:val="none" w:sz="0" w:space="0" w:color="auto"/>
        <w:bottom w:val="none" w:sz="0" w:space="0" w:color="auto"/>
        <w:right w:val="none" w:sz="0" w:space="0" w:color="auto"/>
      </w:divBdr>
    </w:div>
    <w:div w:id="1661235051">
      <w:bodyDiv w:val="1"/>
      <w:marLeft w:val="0"/>
      <w:marRight w:val="0"/>
      <w:marTop w:val="0"/>
      <w:marBottom w:val="0"/>
      <w:divBdr>
        <w:top w:val="none" w:sz="0" w:space="0" w:color="auto"/>
        <w:left w:val="none" w:sz="0" w:space="0" w:color="auto"/>
        <w:bottom w:val="none" w:sz="0" w:space="0" w:color="auto"/>
        <w:right w:val="none" w:sz="0" w:space="0" w:color="auto"/>
      </w:divBdr>
    </w:div>
    <w:div w:id="1666319302">
      <w:bodyDiv w:val="1"/>
      <w:marLeft w:val="0"/>
      <w:marRight w:val="0"/>
      <w:marTop w:val="0"/>
      <w:marBottom w:val="0"/>
      <w:divBdr>
        <w:top w:val="none" w:sz="0" w:space="0" w:color="auto"/>
        <w:left w:val="none" w:sz="0" w:space="0" w:color="auto"/>
        <w:bottom w:val="none" w:sz="0" w:space="0" w:color="auto"/>
        <w:right w:val="none" w:sz="0" w:space="0" w:color="auto"/>
      </w:divBdr>
    </w:div>
    <w:div w:id="1739085091">
      <w:bodyDiv w:val="1"/>
      <w:marLeft w:val="0"/>
      <w:marRight w:val="0"/>
      <w:marTop w:val="0"/>
      <w:marBottom w:val="0"/>
      <w:divBdr>
        <w:top w:val="none" w:sz="0" w:space="0" w:color="auto"/>
        <w:left w:val="none" w:sz="0" w:space="0" w:color="auto"/>
        <w:bottom w:val="none" w:sz="0" w:space="0" w:color="auto"/>
        <w:right w:val="none" w:sz="0" w:space="0" w:color="auto"/>
      </w:divBdr>
    </w:div>
    <w:div w:id="1844662046">
      <w:bodyDiv w:val="1"/>
      <w:marLeft w:val="0"/>
      <w:marRight w:val="0"/>
      <w:marTop w:val="0"/>
      <w:marBottom w:val="0"/>
      <w:divBdr>
        <w:top w:val="none" w:sz="0" w:space="0" w:color="auto"/>
        <w:left w:val="none" w:sz="0" w:space="0" w:color="auto"/>
        <w:bottom w:val="none" w:sz="0" w:space="0" w:color="auto"/>
        <w:right w:val="none" w:sz="0" w:space="0" w:color="auto"/>
      </w:divBdr>
    </w:div>
    <w:div w:id="1855420662">
      <w:bodyDiv w:val="1"/>
      <w:marLeft w:val="0"/>
      <w:marRight w:val="0"/>
      <w:marTop w:val="0"/>
      <w:marBottom w:val="0"/>
      <w:divBdr>
        <w:top w:val="none" w:sz="0" w:space="0" w:color="auto"/>
        <w:left w:val="none" w:sz="0" w:space="0" w:color="auto"/>
        <w:bottom w:val="none" w:sz="0" w:space="0" w:color="auto"/>
        <w:right w:val="none" w:sz="0" w:space="0" w:color="auto"/>
      </w:divBdr>
    </w:div>
    <w:div w:id="1960256061">
      <w:bodyDiv w:val="1"/>
      <w:marLeft w:val="0"/>
      <w:marRight w:val="0"/>
      <w:marTop w:val="0"/>
      <w:marBottom w:val="0"/>
      <w:divBdr>
        <w:top w:val="none" w:sz="0" w:space="0" w:color="auto"/>
        <w:left w:val="none" w:sz="0" w:space="0" w:color="auto"/>
        <w:bottom w:val="none" w:sz="0" w:space="0" w:color="auto"/>
        <w:right w:val="none" w:sz="0" w:space="0" w:color="auto"/>
      </w:divBdr>
    </w:div>
    <w:div w:id="2007706591">
      <w:bodyDiv w:val="1"/>
      <w:marLeft w:val="0"/>
      <w:marRight w:val="0"/>
      <w:marTop w:val="0"/>
      <w:marBottom w:val="0"/>
      <w:divBdr>
        <w:top w:val="none" w:sz="0" w:space="0" w:color="auto"/>
        <w:left w:val="none" w:sz="0" w:space="0" w:color="auto"/>
        <w:bottom w:val="none" w:sz="0" w:space="0" w:color="auto"/>
        <w:right w:val="none" w:sz="0" w:space="0" w:color="auto"/>
      </w:divBdr>
    </w:div>
    <w:div w:id="2077238191">
      <w:bodyDiv w:val="1"/>
      <w:marLeft w:val="0"/>
      <w:marRight w:val="0"/>
      <w:marTop w:val="0"/>
      <w:marBottom w:val="0"/>
      <w:divBdr>
        <w:top w:val="none" w:sz="0" w:space="0" w:color="auto"/>
        <w:left w:val="none" w:sz="0" w:space="0" w:color="auto"/>
        <w:bottom w:val="none" w:sz="0" w:space="0" w:color="auto"/>
        <w:right w:val="none" w:sz="0" w:space="0" w:color="auto"/>
      </w:divBdr>
    </w:div>
    <w:div w:id="210386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22</Pages>
  <Words>2046</Words>
  <Characters>11666</Characters>
  <Application>Microsoft Office Word</Application>
  <DocSecurity>0</DocSecurity>
  <Lines>97</Lines>
  <Paragraphs>27</Paragraphs>
  <ScaleCrop>false</ScaleCrop>
  <Company>Sky123.Org</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Administrator</cp:lastModifiedBy>
  <cp:revision>18</cp:revision>
  <dcterms:created xsi:type="dcterms:W3CDTF">2024-09-04T08:36:00Z</dcterms:created>
  <dcterms:modified xsi:type="dcterms:W3CDTF">2024-09-29T02:36:00Z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00C0186D31644BE0A28BB61C6515D7F8_11</vt:lpwstr>
  </property>
</Properties>
</file>